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D4" w:rsidRDefault="009B7CD4" w:rsidP="00DF10F9">
      <w:pPr>
        <w:jc w:val="center"/>
      </w:pPr>
      <w:r>
        <w:t>Addressing Misconceptions about Chemical Bonding in the Secondary Classroom</w:t>
      </w:r>
    </w:p>
    <w:p w:rsidR="009B7CD4" w:rsidRDefault="009B7CD4"/>
    <w:p w:rsidR="009B7CD4" w:rsidRDefault="009B7CD4">
      <w:r>
        <w:t>Answer the following two multiple choice questions taken from a questionnaire</w:t>
      </w:r>
      <w:r w:rsidR="00DF10F9">
        <w:t xml:space="preserve"> given by </w:t>
      </w:r>
      <w:r>
        <w:t>Dr. William C. Galley from McGill University</w:t>
      </w:r>
      <w:r w:rsidR="00DF10F9">
        <w:t xml:space="preserve"> at the beginning of an introductory undergraduate physical chemistry course</w:t>
      </w:r>
      <w:r>
        <w:t>.</w:t>
      </w:r>
      <w:r w:rsidRPr="00DF10F9">
        <w:rPr>
          <w:vertAlign w:val="superscript"/>
        </w:rPr>
        <w:t>1</w:t>
      </w:r>
    </w:p>
    <w:p w:rsidR="009B7CD4" w:rsidRDefault="009B7CD4"/>
    <w:p w:rsidR="00DF10F9" w:rsidRDefault="00DF10F9" w:rsidP="00DF10F9">
      <w:r>
        <w:t>________ 1</w:t>
      </w:r>
      <w:r>
        <w:t xml:space="preserve">) The release of energy (exothermic) during the combustion of ethylene </w:t>
      </w:r>
    </w:p>
    <w:p w:rsidR="00DF10F9" w:rsidRPr="00DF10F9" w:rsidRDefault="00DF10F9" w:rsidP="00DF10F9">
      <w:pPr>
        <w:rPr>
          <w:sz w:val="16"/>
          <w:szCs w:val="16"/>
        </w:rPr>
      </w:pPr>
    </w:p>
    <w:p w:rsidR="00DF10F9" w:rsidRPr="00DF10F9" w:rsidRDefault="00DF10F9" w:rsidP="00DF10F9">
      <w:pPr>
        <w:jc w:val="center"/>
        <w:rPr>
          <w:sz w:val="36"/>
          <w:szCs w:val="36"/>
        </w:rPr>
      </w:pPr>
      <w:r w:rsidRPr="00DF10F9">
        <w:rPr>
          <w:sz w:val="36"/>
          <w:szCs w:val="36"/>
        </w:rPr>
        <w:t>CH</w:t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>=CH</w:t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>(g) + 3O</w:t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 xml:space="preserve">(g) </w:t>
      </w:r>
      <w:r w:rsidRPr="00DF10F9">
        <w:rPr>
          <w:sz w:val="36"/>
          <w:szCs w:val="36"/>
        </w:rPr>
        <w:sym w:font="Wingdings" w:char="F0E0"/>
      </w:r>
      <w:r w:rsidRPr="00DF10F9">
        <w:rPr>
          <w:sz w:val="36"/>
          <w:szCs w:val="36"/>
        </w:rPr>
        <w:t xml:space="preserve"> 2CO</w:t>
      </w:r>
      <w:r w:rsidRPr="00DF10F9">
        <w:rPr>
          <w:sz w:val="36"/>
          <w:szCs w:val="36"/>
        </w:rPr>
        <w:softHyphen/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>(g) + 2H</w:t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>O(g)</w:t>
      </w:r>
    </w:p>
    <w:p w:rsidR="00DF10F9" w:rsidRPr="00DF10F9" w:rsidRDefault="00DF10F9" w:rsidP="00DF10F9">
      <w:pPr>
        <w:rPr>
          <w:sz w:val="16"/>
          <w:szCs w:val="16"/>
        </w:rPr>
      </w:pPr>
    </w:p>
    <w:p w:rsidR="00DF10F9" w:rsidRDefault="00DF10F9" w:rsidP="00DF10F9">
      <w:pPr>
        <w:ind w:left="360" w:firstLine="720"/>
      </w:pPr>
      <w:r>
        <w:t xml:space="preserve">is due to 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>Breaking the C=C bond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 xml:space="preserve">Breaking the C–H bonds 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>Breaking the O=O bonds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>All of the above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 xml:space="preserve">Forming the C=O and O–H bonds  </w:t>
      </w:r>
    </w:p>
    <w:p w:rsidR="00DF10F9" w:rsidRDefault="00DF10F9"/>
    <w:p w:rsidR="009B7CD4" w:rsidRDefault="00DF10F9">
      <w:r>
        <w:t>***</w:t>
      </w:r>
      <w:r w:rsidR="009B7CD4">
        <w:t xml:space="preserve">There may be more than one correct answer </w:t>
      </w:r>
      <w:r>
        <w:t>for multiple-</w:t>
      </w:r>
      <w:r w:rsidR="009B7CD4">
        <w:t>choice question</w:t>
      </w:r>
      <w:r>
        <w:t xml:space="preserve"> #2</w:t>
      </w:r>
      <w:r w:rsidR="009B7CD4">
        <w:t>.</w:t>
      </w:r>
    </w:p>
    <w:p w:rsidR="009B7CD4" w:rsidRDefault="009B7CD4"/>
    <w:p w:rsidR="009B7CD4" w:rsidRDefault="009B7CD4">
      <w:r>
        <w:t>______</w:t>
      </w:r>
      <w:r w:rsidR="00DF10F9">
        <w:t>______</w:t>
      </w:r>
      <w:r>
        <w:t xml:space="preserve">__ </w:t>
      </w:r>
      <w:r w:rsidR="00DF10F9">
        <w:t>2</w:t>
      </w:r>
      <w:r>
        <w:t>) An O–P in ATP are referred to as a “high-energy phosphate bond” because</w:t>
      </w:r>
    </w:p>
    <w:p w:rsidR="009B7CD4" w:rsidRDefault="009B7CD4" w:rsidP="009B7CD4">
      <w:pPr>
        <w:pStyle w:val="ListParagraph"/>
        <w:numPr>
          <w:ilvl w:val="0"/>
          <w:numId w:val="1"/>
        </w:numPr>
      </w:pPr>
      <w:r>
        <w:t>The bond is a particularly stable bond.</w:t>
      </w:r>
    </w:p>
    <w:p w:rsidR="009B7CD4" w:rsidRDefault="009B7CD4" w:rsidP="009B7CD4">
      <w:pPr>
        <w:pStyle w:val="ListParagraph"/>
        <w:numPr>
          <w:ilvl w:val="0"/>
          <w:numId w:val="1"/>
        </w:numPr>
      </w:pPr>
      <w:r>
        <w:t>The bond is a relatively weak bond</w:t>
      </w:r>
    </w:p>
    <w:p w:rsidR="009B7CD4" w:rsidRDefault="009B7CD4" w:rsidP="009B7CD4">
      <w:pPr>
        <w:pStyle w:val="ListParagraph"/>
        <w:numPr>
          <w:ilvl w:val="0"/>
          <w:numId w:val="1"/>
        </w:numPr>
      </w:pPr>
      <w:r>
        <w:t>Breaking the bond releases a significant quantity of energy</w:t>
      </w:r>
    </w:p>
    <w:p w:rsidR="009B7CD4" w:rsidRDefault="009B7CD4" w:rsidP="009B7CD4">
      <w:pPr>
        <w:pStyle w:val="ListParagraph"/>
        <w:numPr>
          <w:ilvl w:val="0"/>
          <w:numId w:val="1"/>
        </w:numPr>
      </w:pPr>
      <w:r>
        <w:t xml:space="preserve">A relatively small amount of energy is required to break the bond. </w:t>
      </w:r>
    </w:p>
    <w:p w:rsidR="009B7CD4" w:rsidRDefault="009B7CD4"/>
    <w:p w:rsidR="009B7CD4" w:rsidRPr="00DF10F9" w:rsidRDefault="009B7CD4" w:rsidP="009B7CD4">
      <w:pPr>
        <w:ind w:left="720" w:hanging="720"/>
        <w:rPr>
          <w:rFonts w:cs="Times New Roman"/>
          <w:sz w:val="20"/>
          <w:szCs w:val="20"/>
        </w:rPr>
      </w:pPr>
      <w:r w:rsidRPr="00DF10F9">
        <w:rPr>
          <w:sz w:val="20"/>
          <w:szCs w:val="20"/>
          <w:vertAlign w:val="superscript"/>
        </w:rPr>
        <w:t>1</w:t>
      </w:r>
      <w:r w:rsidRPr="00DF10F9">
        <w:rPr>
          <w:sz w:val="20"/>
          <w:szCs w:val="20"/>
        </w:rPr>
        <w:t xml:space="preserve"> </w:t>
      </w:r>
      <w:r w:rsidRPr="00DF10F9">
        <w:rPr>
          <w:rFonts w:cs="Times New Roman"/>
          <w:sz w:val="20"/>
          <w:szCs w:val="20"/>
        </w:rPr>
        <w:t xml:space="preserve">Galley, W.C. (2004). Exothermic bond breaking: A persistent misconception. </w:t>
      </w:r>
      <w:r w:rsidRPr="00DF10F9">
        <w:rPr>
          <w:rFonts w:cs="Times New Roman"/>
          <w:i/>
          <w:sz w:val="20"/>
          <w:szCs w:val="20"/>
        </w:rPr>
        <w:t>Journal of Chemical Education, 81</w:t>
      </w:r>
      <w:r w:rsidRPr="00DF10F9">
        <w:rPr>
          <w:rFonts w:cs="Times New Roman"/>
          <w:sz w:val="20"/>
          <w:szCs w:val="20"/>
        </w:rPr>
        <w:t xml:space="preserve"> (4), 523-525.</w:t>
      </w:r>
    </w:p>
    <w:p w:rsidR="009B7CD4" w:rsidRDefault="009B7CD4"/>
    <w:p w:rsidR="00DF10F9" w:rsidRDefault="00DF10F9"/>
    <w:p w:rsidR="00DF10F9" w:rsidRDefault="00DF10F9" w:rsidP="00DF10F9">
      <w:pPr>
        <w:jc w:val="center"/>
      </w:pPr>
      <w:r>
        <w:t>Addressing Misconceptions about Chemical Bonding in the Secondary Classroom</w:t>
      </w:r>
    </w:p>
    <w:p w:rsidR="00DF10F9" w:rsidRDefault="00DF10F9" w:rsidP="00DF10F9"/>
    <w:p w:rsidR="00DF10F9" w:rsidRDefault="00DF10F9" w:rsidP="00DF10F9">
      <w:r>
        <w:t>Answer the following two multiple choice questions taken from a questionnaire given by Dr. William C. Galley from McGill University at the beginning of an introductory undergraduate physical chemistry course.</w:t>
      </w:r>
      <w:r w:rsidRPr="00DF10F9">
        <w:rPr>
          <w:vertAlign w:val="superscript"/>
        </w:rPr>
        <w:t>1</w:t>
      </w:r>
    </w:p>
    <w:p w:rsidR="00DF10F9" w:rsidRDefault="00DF10F9" w:rsidP="00DF10F9"/>
    <w:p w:rsidR="00DF10F9" w:rsidRDefault="00DF10F9" w:rsidP="00DF10F9">
      <w:r>
        <w:t xml:space="preserve">________ 1) The release of energy (exothermic) during the combustion of ethylene </w:t>
      </w:r>
    </w:p>
    <w:p w:rsidR="00DF10F9" w:rsidRPr="00DF10F9" w:rsidRDefault="00DF10F9" w:rsidP="00DF10F9">
      <w:pPr>
        <w:rPr>
          <w:sz w:val="16"/>
          <w:szCs w:val="16"/>
        </w:rPr>
      </w:pPr>
    </w:p>
    <w:p w:rsidR="00DF10F9" w:rsidRPr="00DF10F9" w:rsidRDefault="00DF10F9" w:rsidP="00DF10F9">
      <w:pPr>
        <w:jc w:val="center"/>
        <w:rPr>
          <w:sz w:val="36"/>
          <w:szCs w:val="36"/>
        </w:rPr>
      </w:pPr>
      <w:r w:rsidRPr="00DF10F9">
        <w:rPr>
          <w:sz w:val="36"/>
          <w:szCs w:val="36"/>
        </w:rPr>
        <w:t>CH</w:t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>=CH</w:t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>(g) + 3O</w:t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 xml:space="preserve">(g) </w:t>
      </w:r>
      <w:r w:rsidRPr="00DF10F9">
        <w:rPr>
          <w:sz w:val="36"/>
          <w:szCs w:val="36"/>
        </w:rPr>
        <w:sym w:font="Wingdings" w:char="F0E0"/>
      </w:r>
      <w:r w:rsidRPr="00DF10F9">
        <w:rPr>
          <w:sz w:val="36"/>
          <w:szCs w:val="36"/>
        </w:rPr>
        <w:t xml:space="preserve"> 2CO</w:t>
      </w:r>
      <w:r w:rsidRPr="00DF10F9">
        <w:rPr>
          <w:sz w:val="36"/>
          <w:szCs w:val="36"/>
        </w:rPr>
        <w:softHyphen/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>(g) + 2H</w:t>
      </w:r>
      <w:r w:rsidRPr="00DF10F9">
        <w:rPr>
          <w:sz w:val="36"/>
          <w:szCs w:val="36"/>
          <w:vertAlign w:val="subscript"/>
        </w:rPr>
        <w:t>2</w:t>
      </w:r>
      <w:r w:rsidRPr="00DF10F9">
        <w:rPr>
          <w:sz w:val="36"/>
          <w:szCs w:val="36"/>
        </w:rPr>
        <w:t>O(g)</w:t>
      </w:r>
    </w:p>
    <w:p w:rsidR="00DF10F9" w:rsidRPr="00DF10F9" w:rsidRDefault="00DF10F9" w:rsidP="00DF10F9">
      <w:pPr>
        <w:rPr>
          <w:sz w:val="16"/>
          <w:szCs w:val="16"/>
        </w:rPr>
      </w:pPr>
    </w:p>
    <w:p w:rsidR="00DF10F9" w:rsidRDefault="00DF10F9" w:rsidP="00DF10F9">
      <w:pPr>
        <w:ind w:left="360" w:firstLine="720"/>
      </w:pPr>
      <w:r>
        <w:t xml:space="preserve">is due to 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>Breaking the C=C bond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 xml:space="preserve">Breaking the C–H bonds 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>Breaking the O=O bonds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>All of the above</w:t>
      </w:r>
    </w:p>
    <w:p w:rsidR="00DF10F9" w:rsidRDefault="00DF10F9" w:rsidP="00DF10F9">
      <w:pPr>
        <w:pStyle w:val="ListParagraph"/>
        <w:numPr>
          <w:ilvl w:val="0"/>
          <w:numId w:val="2"/>
        </w:numPr>
      </w:pPr>
      <w:r>
        <w:t xml:space="preserve">Forming the C=O and O–H bonds  </w:t>
      </w:r>
    </w:p>
    <w:p w:rsidR="00DF10F9" w:rsidRDefault="00DF10F9" w:rsidP="00DF10F9"/>
    <w:p w:rsidR="00DF10F9" w:rsidRDefault="00DF10F9" w:rsidP="00DF10F9">
      <w:r>
        <w:t>***There may be more than one correct answer for multiple-choice question #2.</w:t>
      </w:r>
    </w:p>
    <w:p w:rsidR="00DF10F9" w:rsidRDefault="00DF10F9" w:rsidP="00DF10F9"/>
    <w:p w:rsidR="00DF10F9" w:rsidRDefault="00DF10F9" w:rsidP="00DF10F9">
      <w:r>
        <w:t>________ 2) An O–P in ATP are referred to as a “high-energy phosphate bond” because</w:t>
      </w:r>
    </w:p>
    <w:p w:rsidR="00DF10F9" w:rsidRDefault="00DF10F9" w:rsidP="00DF10F9">
      <w:pPr>
        <w:pStyle w:val="ListParagraph"/>
        <w:numPr>
          <w:ilvl w:val="0"/>
          <w:numId w:val="1"/>
        </w:numPr>
      </w:pPr>
      <w:r>
        <w:t>The bond is a particularly stable bond.</w:t>
      </w:r>
    </w:p>
    <w:p w:rsidR="00DF10F9" w:rsidRDefault="00DF10F9" w:rsidP="00DF10F9">
      <w:pPr>
        <w:pStyle w:val="ListParagraph"/>
        <w:numPr>
          <w:ilvl w:val="0"/>
          <w:numId w:val="1"/>
        </w:numPr>
      </w:pPr>
      <w:r>
        <w:t>The bond is a relatively weak bond</w:t>
      </w:r>
    </w:p>
    <w:p w:rsidR="00DF10F9" w:rsidRDefault="00DF10F9" w:rsidP="00DF10F9">
      <w:pPr>
        <w:pStyle w:val="ListParagraph"/>
        <w:numPr>
          <w:ilvl w:val="0"/>
          <w:numId w:val="1"/>
        </w:numPr>
      </w:pPr>
      <w:r>
        <w:t>Breaking the bond releases a significant quantity of energy</w:t>
      </w:r>
    </w:p>
    <w:p w:rsidR="00DF10F9" w:rsidRDefault="00DF10F9" w:rsidP="00DF10F9">
      <w:pPr>
        <w:pStyle w:val="ListParagraph"/>
        <w:numPr>
          <w:ilvl w:val="0"/>
          <w:numId w:val="1"/>
        </w:numPr>
      </w:pPr>
      <w:r>
        <w:t xml:space="preserve">A relatively small amount of energy is required to break the bond. </w:t>
      </w:r>
    </w:p>
    <w:p w:rsidR="00DF10F9" w:rsidRDefault="00DF10F9" w:rsidP="00DF10F9"/>
    <w:p w:rsidR="00DF10F9" w:rsidRPr="00DF10F9" w:rsidRDefault="00DF10F9" w:rsidP="00DF10F9">
      <w:pPr>
        <w:ind w:left="720" w:hanging="720"/>
        <w:rPr>
          <w:rFonts w:cs="Times New Roman"/>
          <w:sz w:val="20"/>
          <w:szCs w:val="20"/>
        </w:rPr>
      </w:pPr>
      <w:r w:rsidRPr="00DF10F9">
        <w:rPr>
          <w:sz w:val="20"/>
          <w:szCs w:val="20"/>
          <w:vertAlign w:val="superscript"/>
        </w:rPr>
        <w:t>1</w:t>
      </w:r>
      <w:r w:rsidRPr="00DF10F9">
        <w:rPr>
          <w:sz w:val="20"/>
          <w:szCs w:val="20"/>
        </w:rPr>
        <w:t xml:space="preserve"> </w:t>
      </w:r>
      <w:r w:rsidRPr="00DF10F9">
        <w:rPr>
          <w:rFonts w:cs="Times New Roman"/>
          <w:sz w:val="20"/>
          <w:szCs w:val="20"/>
        </w:rPr>
        <w:t xml:space="preserve">Galley, W.C. (2004). Exothermic bond breaking: A persistent misconception. </w:t>
      </w:r>
      <w:r w:rsidRPr="00DF10F9">
        <w:rPr>
          <w:rFonts w:cs="Times New Roman"/>
          <w:i/>
          <w:sz w:val="20"/>
          <w:szCs w:val="20"/>
        </w:rPr>
        <w:t>Journal of Chemical Education, 81</w:t>
      </w:r>
      <w:r w:rsidRPr="00DF10F9">
        <w:rPr>
          <w:rFonts w:cs="Times New Roman"/>
          <w:sz w:val="20"/>
          <w:szCs w:val="20"/>
        </w:rPr>
        <w:t xml:space="preserve"> (4), 523-525.</w:t>
      </w:r>
      <w:bookmarkStart w:id="0" w:name="_GoBack"/>
      <w:bookmarkEnd w:id="0"/>
    </w:p>
    <w:sectPr w:rsidR="00DF10F9" w:rsidRPr="00DF10F9" w:rsidSect="00356BA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886"/>
    <w:multiLevelType w:val="hybridMultilevel"/>
    <w:tmpl w:val="BC86EF5C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191375B"/>
    <w:multiLevelType w:val="hybridMultilevel"/>
    <w:tmpl w:val="34B69214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D4"/>
    <w:rsid w:val="00356BA7"/>
    <w:rsid w:val="009B7CD4"/>
    <w:rsid w:val="00B203C2"/>
    <w:rsid w:val="00DF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7216"/>
  <w15:chartTrackingRefBased/>
  <w15:docId w15:val="{BE7CEDC8-C2C1-41D3-900D-A0E24CF0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2016-08-01T03:17:00Z</dcterms:created>
  <dcterms:modified xsi:type="dcterms:W3CDTF">2016-08-01T03:38:00Z</dcterms:modified>
</cp:coreProperties>
</file>