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60" w:firstLineChars="7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一、探究式教学评价量表的基本构成</w:t>
      </w:r>
    </w:p>
    <w:p>
      <w:pPr>
        <w:ind w:firstLine="2800" w:firstLineChars="1000"/>
        <w:rPr>
          <w:rFonts w:hint="eastAsia" w:ascii="黑体" w:hAnsi="黑体" w:eastAsia="黑体" w:cs="黑体"/>
          <w:sz w:val="28"/>
          <w:szCs w:val="28"/>
          <w:lang w:val="en-US" w:eastAsia="zh-CN"/>
        </w:rPr>
      </w:pPr>
      <w:r>
        <w:rPr>
          <w:sz w:val="28"/>
        </w:rPr>
        <mc:AlternateContent>
          <mc:Choice Requires="wpg">
            <w:drawing>
              <wp:anchor distT="0" distB="0" distL="114300" distR="114300" simplePos="0" relativeHeight="251658240" behindDoc="0" locked="0" layoutInCell="1" allowOverlap="1">
                <wp:simplePos x="0" y="0"/>
                <wp:positionH relativeFrom="column">
                  <wp:posOffset>991870</wp:posOffset>
                </wp:positionH>
                <wp:positionV relativeFrom="paragraph">
                  <wp:posOffset>159385</wp:posOffset>
                </wp:positionV>
                <wp:extent cx="3467100" cy="1897380"/>
                <wp:effectExtent l="6350" t="6350" r="12700" b="20320"/>
                <wp:wrapNone/>
                <wp:docPr id="18" name="组合 18"/>
                <wp:cNvGraphicFramePr/>
                <a:graphic xmlns:a="http://schemas.openxmlformats.org/drawingml/2006/main">
                  <a:graphicData uri="http://schemas.microsoft.com/office/word/2010/wordprocessingGroup">
                    <wpg:wgp>
                      <wpg:cNvGrpSpPr/>
                      <wpg:grpSpPr>
                        <a:xfrm>
                          <a:off x="0" y="0"/>
                          <a:ext cx="3467100" cy="1897380"/>
                          <a:chOff x="3522" y="3118"/>
                          <a:chExt cx="5460" cy="2988"/>
                        </a:xfrm>
                      </wpg:grpSpPr>
                      <wps:wsp>
                        <wps:cNvPr id="6" name="流程图: 可选过程 6"/>
                        <wps:cNvSpPr/>
                        <wps:spPr>
                          <a:xfrm>
                            <a:off x="6960" y="3604"/>
                            <a:ext cx="1983" cy="461"/>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lang w:eastAsia="zh-CN"/>
                                </w:rPr>
                              </w:pPr>
                              <w:r>
                                <w:rPr>
                                  <w:rFonts w:hint="eastAsia" w:ascii="黑体" w:hAnsi="黑体" w:eastAsia="黑体" w:cs="黑体"/>
                                  <w:lang w:eastAsia="zh-CN"/>
                                </w:rPr>
                                <w:t>陈述性知识</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7" name="组合 17"/>
                        <wpg:cNvGrpSpPr/>
                        <wpg:grpSpPr>
                          <a:xfrm>
                            <a:off x="3522" y="3118"/>
                            <a:ext cx="5460" cy="2988"/>
                            <a:chOff x="3522" y="3118"/>
                            <a:chExt cx="5460" cy="2988"/>
                          </a:xfrm>
                        </wpg:grpSpPr>
                        <wps:wsp>
                          <wps:cNvPr id="2" name="流程图: 可选过程 2"/>
                          <wps:cNvSpPr/>
                          <wps:spPr>
                            <a:xfrm>
                              <a:off x="3522" y="3118"/>
                              <a:ext cx="652" cy="298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lang w:eastAsia="zh-CN"/>
                                  </w:rPr>
                                </w:pPr>
                                <w:r>
                                  <w:rPr>
                                    <w:rFonts w:hint="eastAsia" w:ascii="黑体" w:hAnsi="黑体" w:eastAsia="黑体" w:cs="黑体"/>
                                    <w:b w:val="0"/>
                                    <w:bCs w:val="0"/>
                                    <w:sz w:val="24"/>
                                    <w:szCs w:val="24"/>
                                    <w:lang w:eastAsia="zh-CN"/>
                                  </w:rPr>
                                  <w:t>探究式教学评价要素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流程图: 可选过程 3"/>
                          <wps:cNvSpPr/>
                          <wps:spPr>
                            <a:xfrm>
                              <a:off x="4584" y="3150"/>
                              <a:ext cx="1983" cy="461"/>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lang w:eastAsia="zh-CN"/>
                                  </w:rPr>
                                </w:pPr>
                                <w:r>
                                  <w:rPr>
                                    <w:rFonts w:hint="eastAsia" w:ascii="黑体" w:hAnsi="黑体" w:eastAsia="黑体" w:cs="黑体"/>
                                    <w:lang w:eastAsia="zh-CN"/>
                                  </w:rPr>
                                  <w:t>教学设计与实施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流程图: 可选过程 4"/>
                          <wps:cNvSpPr/>
                          <wps:spPr>
                            <a:xfrm>
                              <a:off x="4590" y="5135"/>
                              <a:ext cx="1983" cy="461"/>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lang w:eastAsia="zh-CN"/>
                                  </w:rPr>
                                </w:pPr>
                                <w:r>
                                  <w:rPr>
                                    <w:rFonts w:hint="eastAsia" w:ascii="黑体" w:hAnsi="黑体" w:eastAsia="黑体" w:cs="黑体"/>
                                    <w:lang w:eastAsia="zh-CN"/>
                                  </w:rPr>
                                  <w:t>课堂文化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流程图: 可选过程 5"/>
                          <wps:cNvSpPr/>
                          <wps:spPr>
                            <a:xfrm>
                              <a:off x="4583" y="3909"/>
                              <a:ext cx="1983" cy="461"/>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lang w:eastAsia="zh-CN"/>
                                  </w:rPr>
                                </w:pPr>
                                <w:r>
                                  <w:rPr>
                                    <w:rFonts w:hint="eastAsia" w:ascii="黑体" w:hAnsi="黑体" w:eastAsia="黑体" w:cs="黑体"/>
                                    <w:lang w:eastAsia="zh-CN"/>
                                  </w:rPr>
                                  <w:t>教学内容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流程图: 可选过程 7"/>
                          <wps:cNvSpPr/>
                          <wps:spPr>
                            <a:xfrm>
                              <a:off x="6984" y="4241"/>
                              <a:ext cx="1983" cy="461"/>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lang w:eastAsia="zh-CN"/>
                                  </w:rPr>
                                </w:pPr>
                                <w:r>
                                  <w:rPr>
                                    <w:rFonts w:hint="eastAsia" w:ascii="黑体" w:hAnsi="黑体" w:eastAsia="黑体" w:cs="黑体"/>
                                    <w:lang w:eastAsia="zh-CN"/>
                                  </w:rPr>
                                  <w:t>程序性知识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流程图: 可选过程 8"/>
                          <wps:cNvSpPr/>
                          <wps:spPr>
                            <a:xfrm>
                              <a:off x="6998" y="4903"/>
                              <a:ext cx="1983" cy="461"/>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lang w:eastAsia="zh-CN"/>
                                  </w:rPr>
                                </w:pPr>
                                <w:r>
                                  <w:rPr>
                                    <w:rFonts w:hint="eastAsia" w:ascii="黑体" w:hAnsi="黑体" w:eastAsia="黑体" w:cs="黑体"/>
                                    <w:lang w:eastAsia="zh-CN"/>
                                  </w:rPr>
                                  <w:t>交流互动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流程图: 可选过程 9"/>
                          <wps:cNvSpPr/>
                          <wps:spPr>
                            <a:xfrm>
                              <a:off x="7000" y="5577"/>
                              <a:ext cx="1983" cy="461"/>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lang w:eastAsia="zh-CN"/>
                                  </w:rPr>
                                </w:pPr>
                                <w:r>
                                  <w:rPr>
                                    <w:rFonts w:hint="eastAsia" w:ascii="黑体" w:hAnsi="黑体" w:eastAsia="黑体" w:cs="黑体"/>
                                    <w:lang w:eastAsia="zh-CN"/>
                                  </w:rPr>
                                  <w:t>师生关系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直接箭头连接符 10"/>
                          <wps:cNvCnPr>
                            <a:stCxn id="2" idx="3"/>
                          </wps:cNvCnPr>
                          <wps:spPr>
                            <a:xfrm flipV="1">
                              <a:off x="4174" y="3589"/>
                              <a:ext cx="434" cy="10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直接箭头连接符 11"/>
                          <wps:cNvCnPr>
                            <a:stCxn id="2" idx="3"/>
                          </wps:cNvCnPr>
                          <wps:spPr>
                            <a:xfrm flipV="1">
                              <a:off x="4174" y="4350"/>
                              <a:ext cx="402" cy="2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a:stCxn id="2" idx="3"/>
                          </wps:cNvCnPr>
                          <wps:spPr>
                            <a:xfrm>
                              <a:off x="4174" y="4612"/>
                              <a:ext cx="412" cy="5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直接箭头连接符 13"/>
                          <wps:cNvCnPr>
                            <a:stCxn id="5" idx="3"/>
                            <a:endCxn id="6" idx="1"/>
                          </wps:cNvCnPr>
                          <wps:spPr>
                            <a:xfrm flipV="1">
                              <a:off x="6566" y="3835"/>
                              <a:ext cx="394" cy="3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a:stCxn id="5" idx="3"/>
                            <a:endCxn id="7" idx="1"/>
                          </wps:cNvCnPr>
                          <wps:spPr>
                            <a:xfrm>
                              <a:off x="6566" y="4140"/>
                              <a:ext cx="418" cy="3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直接箭头连接符 15"/>
                          <wps:cNvCnPr>
                            <a:stCxn id="4" idx="3"/>
                            <a:endCxn id="8" idx="1"/>
                          </wps:cNvCnPr>
                          <wps:spPr>
                            <a:xfrm flipV="1">
                              <a:off x="6573" y="5134"/>
                              <a:ext cx="425" cy="2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直接箭头连接符 16"/>
                          <wps:cNvCnPr>
                            <a:stCxn id="4" idx="3"/>
                            <a:endCxn id="9" idx="1"/>
                          </wps:cNvCnPr>
                          <wps:spPr>
                            <a:xfrm>
                              <a:off x="6573" y="5366"/>
                              <a:ext cx="427" cy="4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78.1pt;margin-top:12.55pt;height:149.4pt;width:273pt;z-index:251658240;mso-width-relative:page;mso-height-relative:page;" coordorigin="3522,3118" coordsize="5460,2988" o:gfxdata="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">
                <o:lock v:ext="edit" aspectratio="f"/>
                <v:shape id="_x0000_s1026" o:spid="_x0000_s1026" o:spt="176" type="#_x0000_t176" style="position:absolute;left:6960;top:3604;height:461;width:1983;v-text-anchor:middle;" fillcolor="#5B9BD5 [3204]" filled="t" stroked="t" coordsize="21600,21600" o:gfxdata="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bjwSbgAAADaAAAA&#10;DwAAAAAAAAABACAAAAAiAAAAZHJzL2Rvd25yZXYueG1sUEsBAhQAFAAAAAgAh07iQDMvBZ47AAAA&#10;OQAAABAAAAAAAAAAAQAgAAAABwEAAGRycy9zaGFwZXhtbC54bWxQSwUGAAAAAAYABgBbAQAAsQMA&#10;AAAA&#10;">
                  <v:fill on="t" focussize="0,0"/>
                  <v:stroke weight="1pt" color="#41719C [3204]" miterlimit="8" joinstyle="miter"/>
                  <v:imagedata o:title=""/>
                  <o:lock v:ext="edit" aspectratio="f"/>
                  <v:textbox>
                    <w:txbxContent>
                      <w:p>
                        <w:pPr>
                          <w:jc w:val="center"/>
                          <w:rPr>
                            <w:rFonts w:hint="eastAsia" w:ascii="黑体" w:hAnsi="黑体" w:eastAsia="黑体" w:cs="黑体"/>
                            <w:lang w:eastAsia="zh-CN"/>
                          </w:rPr>
                        </w:pPr>
                        <w:r>
                          <w:rPr>
                            <w:rFonts w:hint="eastAsia" w:ascii="黑体" w:hAnsi="黑体" w:eastAsia="黑体" w:cs="黑体"/>
                            <w:lang w:eastAsia="zh-CN"/>
                          </w:rPr>
                          <w:t>陈述性知识</w:t>
                        </w:r>
                      </w:p>
                    </w:txbxContent>
                  </v:textbox>
                </v:shape>
                <v:group id="_x0000_s1026" o:spid="_x0000_s1026" o:spt="203" style="position:absolute;left:3522;top:3118;height:2988;width:5460;" coordorigin="3522,3118" coordsize="5460,2988"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_x0000_s1026" o:spid="_x0000_s1026" o:spt="176" type="#_x0000_t176" style="position:absolute;left:3522;top:3118;height:2988;width:652;v-text-anchor:middle;" fillcolor="#5B9BD5 [3204]" filled="t" stroked="t" coordsize="21600,21600" o:gfxdata="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oP2SrgAAADaAAAA&#10;DwAAAAAAAAABACAAAAAiAAAAZHJzL2Rvd25yZXYueG1sUEsBAhQAFAAAAAgAh07iQDMvBZ47AAAA&#10;OQAAABAAAAAAAAAAAQAgAAAABwEAAGRycy9zaGFwZXhtbC54bWxQSwUGAAAAAAYABgBbAQAAsQMA&#10;AAAA&#10;">
                    <v:fill on="t" focussize="0,0"/>
                    <v:stroke weight="1pt" color="#41719C [3204]" miterlimit="8" joinstyle="miter"/>
                    <v:imagedata o:title=""/>
                    <o:lock v:ext="edit" aspectratio="f"/>
                    <v:textbox>
                      <w:txbxContent>
                        <w:p>
                          <w:pPr>
                            <w:jc w:val="center"/>
                            <w:rPr>
                              <w:rFonts w:hint="eastAsia" w:eastAsiaTheme="minorEastAsia"/>
                              <w:lang w:eastAsia="zh-CN"/>
                            </w:rPr>
                          </w:pPr>
                          <w:r>
                            <w:rPr>
                              <w:rFonts w:hint="eastAsia" w:ascii="黑体" w:hAnsi="黑体" w:eastAsia="黑体" w:cs="黑体"/>
                              <w:b w:val="0"/>
                              <w:bCs w:val="0"/>
                              <w:sz w:val="24"/>
                              <w:szCs w:val="24"/>
                              <w:lang w:eastAsia="zh-CN"/>
                            </w:rPr>
                            <w:t>探究式教学评价要素</w:t>
                          </w:r>
                        </w:p>
                      </w:txbxContent>
                    </v:textbox>
                  </v:shape>
                  <v:shape id="_x0000_s1026" o:spid="_x0000_s1026" o:spt="176" type="#_x0000_t176" style="position:absolute;left:4584;top:3150;height:461;width:1983;v-text-anchor:middle;" fillcolor="#5B9BD5 [3204]" filled="t" stroked="t" coordsize="21600,21600" o:gfxdata="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c9T0bsAAADa&#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jc w:val="center"/>
                            <w:rPr>
                              <w:rFonts w:hint="eastAsia" w:ascii="黑体" w:hAnsi="黑体" w:eastAsia="黑体" w:cs="黑体"/>
                              <w:lang w:eastAsia="zh-CN"/>
                            </w:rPr>
                          </w:pPr>
                          <w:r>
                            <w:rPr>
                              <w:rFonts w:hint="eastAsia" w:ascii="黑体" w:hAnsi="黑体" w:eastAsia="黑体" w:cs="黑体"/>
                              <w:lang w:eastAsia="zh-CN"/>
                            </w:rPr>
                            <w:t>教学设计与实施</w:t>
                          </w:r>
                        </w:p>
                      </w:txbxContent>
                    </v:textbox>
                  </v:shape>
                  <v:shape id="_x0000_s1026" o:spid="_x0000_s1026" o:spt="176" type="#_x0000_t176" style="position:absolute;left:4590;top:5135;height:461;width:1983;v-text-anchor:middle;" fillcolor="#5B9BD5 [3204]" filled="t" stroked="t" coordsize="21600,21600" o:gfxdata="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my6W8AAAA&#10;2g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textbox>
                      <w:txbxContent>
                        <w:p>
                          <w:pPr>
                            <w:jc w:val="center"/>
                            <w:rPr>
                              <w:rFonts w:hint="eastAsia" w:ascii="黑体" w:hAnsi="黑体" w:eastAsia="黑体" w:cs="黑体"/>
                              <w:lang w:eastAsia="zh-CN"/>
                            </w:rPr>
                          </w:pPr>
                          <w:r>
                            <w:rPr>
                              <w:rFonts w:hint="eastAsia" w:ascii="黑体" w:hAnsi="黑体" w:eastAsia="黑体" w:cs="黑体"/>
                              <w:lang w:eastAsia="zh-CN"/>
                            </w:rPr>
                            <w:t>课堂文化</w:t>
                          </w:r>
                        </w:p>
                      </w:txbxContent>
                    </v:textbox>
                  </v:shape>
                  <v:shape id="_x0000_s1026" o:spid="_x0000_s1026" o:spt="176" type="#_x0000_t176" style="position:absolute;left:4583;top:3909;height:461;width:1983;v-text-anchor:middle;" fillcolor="#5B9BD5 [3204]" filled="t" stroked="t" coordsize="21600,21600" o:gfxdata="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WpuPrsAAADa&#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jc w:val="center"/>
                            <w:rPr>
                              <w:rFonts w:hint="eastAsia" w:ascii="黑体" w:hAnsi="黑体" w:eastAsia="黑体" w:cs="黑体"/>
                              <w:lang w:eastAsia="zh-CN"/>
                            </w:rPr>
                          </w:pPr>
                          <w:r>
                            <w:rPr>
                              <w:rFonts w:hint="eastAsia" w:ascii="黑体" w:hAnsi="黑体" w:eastAsia="黑体" w:cs="黑体"/>
                              <w:lang w:eastAsia="zh-CN"/>
                            </w:rPr>
                            <w:t>教学内容</w:t>
                          </w:r>
                        </w:p>
                      </w:txbxContent>
                    </v:textbox>
                  </v:shape>
                  <v:shape id="_x0000_s1026" o:spid="_x0000_s1026" o:spt="176" type="#_x0000_t176" style="position:absolute;left:6984;top:4241;height:461;width:1983;v-text-anchor:middle;" fillcolor="#5B9BD5 [3204]" filled="t" stroked="t" coordsize="21600,21600" o:gfxdata="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vRV0rsAAADa&#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jc w:val="center"/>
                            <w:rPr>
                              <w:rFonts w:hint="eastAsia" w:ascii="黑体" w:hAnsi="黑体" w:eastAsia="黑体" w:cs="黑体"/>
                              <w:lang w:eastAsia="zh-CN"/>
                            </w:rPr>
                          </w:pPr>
                          <w:r>
                            <w:rPr>
                              <w:rFonts w:hint="eastAsia" w:ascii="黑体" w:hAnsi="黑体" w:eastAsia="黑体" w:cs="黑体"/>
                              <w:lang w:eastAsia="zh-CN"/>
                            </w:rPr>
                            <w:t>程序性知识</w:t>
                          </w:r>
                        </w:p>
                      </w:txbxContent>
                    </v:textbox>
                  </v:shape>
                  <v:shape id="_x0000_s1026" o:spid="_x0000_s1026" o:spt="176" type="#_x0000_t176" style="position:absolute;left:6998;top:4903;height:461;width:1983;v-text-anchor:middle;" fillcolor="#5B9BD5 [3204]" filled="t" stroked="t" coordsize="21600,21600" o:gfxdata="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2vBoLUAAADaAAAADwAA&#10;AAAAAAABACAAAAAiAAAAZHJzL2Rvd25yZXYueG1sUEsBAhQAFAAAAAgAh07iQDMvBZ47AAAAOQAA&#10;ABAAAAAAAAAAAQAgAAAABAEAAGRycy9zaGFwZXhtbC54bWxQSwUGAAAAAAYABgBbAQAArgMAAAAA&#10;">
                    <v:fill on="t" focussize="0,0"/>
                    <v:stroke weight="1pt" color="#41719C [3204]" miterlimit="8" joinstyle="miter"/>
                    <v:imagedata o:title=""/>
                    <o:lock v:ext="edit" aspectratio="f"/>
                    <v:textbox>
                      <w:txbxContent>
                        <w:p>
                          <w:pPr>
                            <w:jc w:val="center"/>
                            <w:rPr>
                              <w:rFonts w:hint="eastAsia" w:ascii="黑体" w:hAnsi="黑体" w:eastAsia="黑体" w:cs="黑体"/>
                              <w:lang w:eastAsia="zh-CN"/>
                            </w:rPr>
                          </w:pPr>
                          <w:r>
                            <w:rPr>
                              <w:rFonts w:hint="eastAsia" w:ascii="黑体" w:hAnsi="黑体" w:eastAsia="黑体" w:cs="黑体"/>
                              <w:lang w:eastAsia="zh-CN"/>
                            </w:rPr>
                            <w:t>交流互动</w:t>
                          </w:r>
                        </w:p>
                      </w:txbxContent>
                    </v:textbox>
                  </v:shape>
                  <v:shape id="_x0000_s1026" o:spid="_x0000_s1026" o:spt="176" type="#_x0000_t176" style="position:absolute;left:7000;top:5577;height:461;width:1983;v-text-anchor:middle;" fillcolor="#5B9BD5 [3204]" filled="t" stroked="t" coordsize="21600,21600" o:gfxdata="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CdkO7gAAADaAAAA&#10;DwAAAAAAAAABACAAAAAiAAAAZHJzL2Rvd25yZXYueG1sUEsBAhQAFAAAAAgAh07iQDMvBZ47AAAA&#10;OQAAABAAAAAAAAAAAQAgAAAABwEAAGRycy9zaGFwZXhtbC54bWxQSwUGAAAAAAYABgBbAQAAsQMA&#10;AAAA&#10;">
                    <v:fill on="t" focussize="0,0"/>
                    <v:stroke weight="1pt" color="#41719C [3204]" miterlimit="8" joinstyle="miter"/>
                    <v:imagedata o:title=""/>
                    <o:lock v:ext="edit" aspectratio="f"/>
                    <v:textbox>
                      <w:txbxContent>
                        <w:p>
                          <w:pPr>
                            <w:jc w:val="center"/>
                            <w:rPr>
                              <w:rFonts w:hint="eastAsia" w:ascii="黑体" w:hAnsi="黑体" w:eastAsia="黑体" w:cs="黑体"/>
                              <w:lang w:eastAsia="zh-CN"/>
                            </w:rPr>
                          </w:pPr>
                          <w:r>
                            <w:rPr>
                              <w:rFonts w:hint="eastAsia" w:ascii="黑体" w:hAnsi="黑体" w:eastAsia="黑体" w:cs="黑体"/>
                              <w:lang w:eastAsia="zh-CN"/>
                            </w:rPr>
                            <w:t>师生关系</w:t>
                          </w:r>
                        </w:p>
                      </w:txbxContent>
                    </v:textbox>
                  </v:shape>
                  <v:shape id="_x0000_s1026" o:spid="_x0000_s1026" o:spt="32" type="#_x0000_t32" style="position:absolute;left:4174;top:3589;flip:y;height:1023;width:434;" filled="f" stroked="t" coordsize="21600,21600" o:gfxdata="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xKni8AAAA&#10;2w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shape id="_x0000_s1026" o:spid="_x0000_s1026" o:spt="32" type="#_x0000_t32" style="position:absolute;left:4174;top:4350;flip:y;height:262;width:402;" filled="f" stroked="t" coordsize="21600,21600" o:gfxdata="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Y/jugAAANsA&#10;AAAPAAAAAAAAAAEAIAAAACIAAABkcnMvZG93bnJldi54bWxQSwECFAAUAAAACACHTuJAMy8FnjsA&#10;AAA5AAAAEAAAAAAAAAABACAAAAAJAQAAZHJzL3NoYXBleG1sLnhtbFBLBQYAAAAABgAGAFsBAACz&#10;AwAAAAA=&#10;">
                    <v:fill on="f" focussize="0,0"/>
                    <v:stroke weight="0.5pt" color="#5B9BD5 [3204]" miterlimit="8" joinstyle="miter" endarrow="open"/>
                    <v:imagedata o:title=""/>
                    <o:lock v:ext="edit" aspectratio="f"/>
                  </v:shape>
                  <v:shape id="_x0000_s1026" o:spid="_x0000_s1026" o:spt="32" type="#_x0000_t32" style="position:absolute;left:4174;top:4612;height:541;width:412;" filled="f" stroked="t" coordsize="21600,21600" o:gfxdata="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svZugAAANsA&#10;AAAPAAAAAAAAAAEAIAAAACIAAABkcnMvZG93bnJldi54bWxQSwECFAAUAAAACACHTuJAMy8FnjsA&#10;AAA5AAAAEAAAAAAAAAABACAAAAAJAQAAZHJzL3NoYXBleG1sLnhtbFBLBQYAAAAABgAGAFsBAACz&#10;AwAAAAA=&#10;">
                    <v:fill on="f" focussize="0,0"/>
                    <v:stroke weight="0.5pt" color="#5B9BD5 [3204]" miterlimit="8" joinstyle="miter" endarrow="open"/>
                    <v:imagedata o:title=""/>
                    <o:lock v:ext="edit" aspectratio="f"/>
                  </v:shape>
                  <v:shape id="_x0000_s1026" o:spid="_x0000_s1026" o:spt="32" type="#_x0000_t32" style="position:absolute;left:6566;top:3835;flip:y;height:305;width:394;" filled="f" stroked="t" coordsize="21600,21600" o:gfxdata="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hjtA+5AAAA2wAA&#10;AA8AAAAAAAAAAQAgAAAAIgAAAGRycy9kb3ducmV2LnhtbFBLAQIUABQAAAAIAIdO4kAzLwWeOwAA&#10;ADkAAAAQAAAAAAAAAAEAIAAAAAgBAABkcnMvc2hhcGV4bWwueG1sUEsFBgAAAAAGAAYAWwEAALID&#10;AAAAAA==&#10;">
                    <v:fill on="f" focussize="0,0"/>
                    <v:stroke weight="0.5pt" color="#5B9BD5 [3204]" miterlimit="8" joinstyle="miter" endarrow="open"/>
                    <v:imagedata o:title=""/>
                    <o:lock v:ext="edit" aspectratio="f"/>
                  </v:shape>
                  <v:shape id="_x0000_s1026" o:spid="_x0000_s1026" o:spt="32" type="#_x0000_t32" style="position:absolute;left:6566;top:4140;height:332;width:418;" filled="f" stroked="t" coordsize="21600,21600" o:gfxdata="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V/2NrgAAADbAAAA&#10;DwAAAAAAAAABACAAAAAiAAAAZHJzL2Rvd25yZXYueG1sUEsBAhQAFAAAAAgAh07iQDMvBZ47AAAA&#10;OQAAABAAAAAAAAAAAQAgAAAABwEAAGRycy9zaGFwZXhtbC54bWxQSwUGAAAAAAYABgBbAQAAsQMA&#10;AAAA&#10;">
                    <v:fill on="f" focussize="0,0"/>
                    <v:stroke weight="0.5pt" color="#5B9BD5 [3204]" miterlimit="8" joinstyle="miter" endarrow="open"/>
                    <v:imagedata o:title=""/>
                    <o:lock v:ext="edit" aspectratio="f"/>
                  </v:shape>
                  <v:shape id="_x0000_s1026" o:spid="_x0000_s1026" o:spt="32" type="#_x0000_t32" style="position:absolute;left:6573;top:5134;flip:y;height:232;width:425;" filled="f" stroked="t" coordsize="21600,21600" o:gfxdata="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MaJ4LgAAADbAAAA&#10;DwAAAAAAAAABACAAAAAiAAAAZHJzL2Rvd25yZXYueG1sUEsBAhQAFAAAAAgAh07iQDMvBZ47AAAA&#10;OQAAABAAAAAAAAAAAQAgAAAABwEAAGRycy9zaGFwZXhtbC54bWxQSwUGAAAAAAYABgBbAQAAsQMA&#10;AAAA&#10;">
                    <v:fill on="f" focussize="0,0"/>
                    <v:stroke weight="0.5pt" color="#5B9BD5 [3204]" miterlimit="8" joinstyle="miter" endarrow="open"/>
                    <v:imagedata o:title=""/>
                    <o:lock v:ext="edit" aspectratio="f"/>
                  </v:shape>
                  <v:shape id="_x0000_s1026" o:spid="_x0000_s1026" o:spt="32" type="#_x0000_t32" style="position:absolute;left:6573;top:5366;height:442;width:427;" filled="f" stroked="t" coordsize="21600,21600" o:gfxdata="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sHN2rgAAADbAAAA&#10;DwAAAAAAAAABACAAAAAiAAAAZHJzL2Rvd25yZXYueG1sUEsBAhQAFAAAAAgAh07iQDMvBZ47AAAA&#10;OQAAABAAAAAAAAAAAQAgAAAABwEAAGRycy9zaGFwZXhtbC54bWxQSwUGAAAAAAYABgBbAQAAsQMA&#10;AAAA&#10;">
                    <v:fill on="f" focussize="0,0"/>
                    <v:stroke weight="0.5pt" color="#5B9BD5 [3204]" miterlimit="8" joinstyle="miter" endarrow="open"/>
                    <v:imagedata o:title=""/>
                    <o:lock v:ext="edit" aspectratio="f"/>
                  </v:shape>
                </v:group>
              </v:group>
            </w:pict>
          </mc:Fallback>
        </mc:AlternateContent>
      </w:r>
    </w:p>
    <w:p>
      <w:pPr>
        <w:ind w:firstLine="2800" w:firstLineChars="1000"/>
        <w:rPr>
          <w:rFonts w:hint="eastAsia" w:ascii="黑体" w:hAnsi="黑体" w:eastAsia="黑体" w:cs="黑体"/>
          <w:sz w:val="28"/>
          <w:szCs w:val="28"/>
          <w:lang w:val="en-US" w:eastAsia="zh-CN"/>
        </w:rPr>
      </w:pPr>
    </w:p>
    <w:p>
      <w:pPr>
        <w:ind w:firstLine="2800" w:firstLineChars="1000"/>
        <w:rPr>
          <w:rFonts w:hint="eastAsia" w:ascii="黑体" w:hAnsi="黑体" w:eastAsia="黑体" w:cs="黑体"/>
          <w:sz w:val="28"/>
          <w:szCs w:val="28"/>
          <w:lang w:val="en-US" w:eastAsia="zh-CN"/>
        </w:rPr>
      </w:pPr>
    </w:p>
    <w:p>
      <w:pPr>
        <w:ind w:firstLine="2800" w:firstLineChars="1000"/>
        <w:rPr>
          <w:rFonts w:hint="eastAsia" w:ascii="黑体" w:hAnsi="黑体" w:eastAsia="黑体" w:cs="黑体"/>
          <w:sz w:val="28"/>
          <w:szCs w:val="28"/>
          <w:lang w:val="en-US" w:eastAsia="zh-CN"/>
        </w:rPr>
      </w:pPr>
    </w:p>
    <w:p>
      <w:pPr>
        <w:ind w:firstLine="2800" w:firstLineChars="1000"/>
        <w:rPr>
          <w:rFonts w:hint="eastAsia" w:ascii="黑体" w:hAnsi="黑体" w:eastAsia="黑体" w:cs="黑体"/>
          <w:sz w:val="28"/>
          <w:szCs w:val="28"/>
          <w:lang w:val="en-US" w:eastAsia="zh-CN"/>
        </w:rPr>
      </w:pPr>
    </w:p>
    <w:p>
      <w:pPr>
        <w:rPr>
          <w:rFonts w:hint="eastAsia" w:ascii="楷体" w:hAnsi="楷体" w:eastAsia="楷体" w:cs="楷体"/>
          <w:sz w:val="21"/>
          <w:szCs w:val="21"/>
          <w:lang w:val="en-US" w:eastAsia="zh-CN"/>
        </w:rPr>
      </w:pPr>
    </w:p>
    <w:p>
      <w:pPr>
        <w:ind w:firstLine="420" w:firstLineChars="200"/>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说明：此量表分三个部分，即教学设计与实施、教学内容、课堂文化。其中，教学设计与实施自成一个维度；教学内容包括陈述性知识和程序性知识2个维度；课堂文化包括交流互动和师生关系2个维度。所以整个量表共有5个维度，每个维度包含5个题项，每个题项满分为4分，25个题项的总分为100分。</w:t>
      </w:r>
    </w:p>
    <w:p>
      <w:pPr>
        <w:keepNext w:val="0"/>
        <w:keepLines w:val="0"/>
        <w:pageBreakBefore w:val="0"/>
        <w:widowControl w:val="0"/>
        <w:kinsoku/>
        <w:wordWrap/>
        <w:overflowPunct/>
        <w:topLinePunct w:val="0"/>
        <w:autoSpaceDE/>
        <w:autoSpaceDN/>
        <w:bidi w:val="0"/>
        <w:adjustRightInd/>
        <w:snapToGrid/>
        <w:spacing w:before="157" w:beforeLines="50"/>
        <w:ind w:firstLine="1960" w:firstLineChars="700"/>
        <w:textAlignment w:val="auto"/>
        <w:rPr>
          <w:rFonts w:hint="eastAsia"/>
          <w:lang w:val="en-US" w:eastAsia="zh-CN"/>
        </w:rPr>
      </w:pPr>
      <w:r>
        <w:rPr>
          <w:rFonts w:hint="eastAsia" w:ascii="黑体" w:hAnsi="黑体" w:eastAsia="黑体" w:cs="黑体"/>
          <w:sz w:val="28"/>
          <w:szCs w:val="28"/>
          <w:lang w:val="en-US" w:eastAsia="zh-CN"/>
        </w:rPr>
        <w:t>二、探究式教学评价量表的评分细则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880" w:firstLineChars="1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维度一：教学设计与实施</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1.教学策略与教学活动尊重学生的先入知识及其固有的前概念</w:t>
      </w:r>
    </w:p>
    <w:p>
      <w:pPr>
        <w:numPr>
          <w:ilvl w:val="0"/>
          <w:numId w:val="0"/>
        </w:numPr>
        <w:ind w:firstLine="420" w:firstLineChars="200"/>
        <w:rPr>
          <w:rFonts w:hint="eastAsia" w:ascii="楷体" w:hAnsi="楷体" w:eastAsia="楷体" w:cs="楷体"/>
          <w:lang w:val="en-US" w:eastAsia="zh-CN"/>
        </w:rPr>
      </w:pPr>
      <w:r>
        <w:rPr>
          <w:rFonts w:hint="eastAsia" w:ascii="楷体" w:hAnsi="楷体" w:eastAsia="楷体" w:cs="楷体"/>
          <w:lang w:val="en-US" w:eastAsia="zh-CN"/>
        </w:rPr>
        <w:t>教学改革的一个重要方向是重视学生的先验知识。“尊重”一词在本题项中至关重要。它表明教师应该抱着好奇心，积极征求学生的想法，并理解学生带入课堂的很多观念都与他们的日常经验相关联。</w:t>
      </w:r>
    </w:p>
    <w:tbl>
      <w:tblPr>
        <w:tblStyle w:val="5"/>
        <w:tblpPr w:leftFromText="180" w:rightFromText="180" w:vertAnchor="text" w:horzAnchor="page" w:tblpX="1932" w:tblpY="228"/>
        <w:tblOverlap w:val="never"/>
        <w:tblW w:w="8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59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675"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大多数学生都参与到先入知识的讨论中，并且前概念被十分明确地被探究。大部分学生会参与到小组讨论或全班讨论中。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59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75"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学生在整组讨论中运用先入知识。老师要求学生在讨论中举出例子，并且有一些学生做出回答。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59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75"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教师要求学生回忆以前的知识，有几个学生做出回答。全班进行了一些讨论。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9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75"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教师提及学生以往的生活经验，或者提醒学生以前学习过的知识。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59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75"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教师没有提到先前的知识。</w:t>
            </w:r>
          </w:p>
        </w:tc>
      </w:tr>
    </w:tbl>
    <w:p>
      <w:pPr>
        <w:numPr>
          <w:ilvl w:val="0"/>
          <w:numId w:val="0"/>
        </w:num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2.教学设计倾向于鼓励学生形成学习共同体</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许多知识是社会建构的。知识的社会建构环境，叫做“学习共同体”。在“科学共同体”（一个“自治的”主体）中使用“共同体”一词的方式与本项目的意图类似。学生积极参与，他们的参与是共同体行动的组成部分，并且知识是在共同体内协商探讨的。重要的是要记住，一组学习者并不一定构成一个“学习共同体”。</w:t>
      </w:r>
    </w:p>
    <w:tbl>
      <w:tblPr>
        <w:tblStyle w:val="5"/>
        <w:tblpPr w:leftFromText="180" w:rightFromText="180" w:vertAnchor="text" w:horzAnchor="page" w:tblpX="1922" w:tblpY="229"/>
        <w:tblOverlap w:val="never"/>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637"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677"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所有学生在小组讨论中都为思想和理论构建做出贡献。全班讨论中也有许多学生积极参与。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637"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77"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一些学生在小组讨论中为思想和理论构建做出贡献，或者有一些全班讨论并有少数学生积极参与。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37"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77"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有一些学生之间的互动和讨论，但很少或者没有建设性的思想或理论构建。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637"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77"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这节课只进行了大量的小组讨论，很少有共同体的证据。主要是老师讲课和一些学生回答。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637"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77"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这节课完全以教师为中心，满堂灌。</w:t>
            </w:r>
          </w:p>
        </w:tc>
      </w:tr>
    </w:tbl>
    <w:p>
      <w:pPr>
        <w:numPr>
          <w:ilvl w:val="0"/>
          <w:numId w:val="0"/>
        </w:num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3.本次课堂教学中，在正式的讲授之前有学生的探究</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改革后的教学允许学生从更简单、更具体的经验中构建复杂或抽象的知识。这表明任何正式的内容讲授之前都应该有学生的探究。这并不意味着相反，即所有的探究之后都应有一个正式的讲授。</w:t>
      </w:r>
    </w:p>
    <w:tbl>
      <w:tblPr>
        <w:tblStyle w:val="5"/>
        <w:tblpPr w:leftFromText="180" w:rightFromText="180" w:vertAnchor="text" w:horzAnchor="page" w:tblpX="1932" w:tblpY="217"/>
        <w:tblOverlap w:val="never"/>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64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619"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教师在学生探究之前没有展示正式的教学内容。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64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19"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教师在学生探究之前介绍了正式的教学内容。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4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19"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在学生探究之前教师就展示了学生探究可能得到的结果。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64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19"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教师讲授正式的教学内容发生在学生探究之前。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4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19"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没有看到学生的探究。</w:t>
            </w:r>
          </w:p>
        </w:tc>
      </w:tr>
    </w:tbl>
    <w:p>
      <w:pPr>
        <w:numPr>
          <w:ilvl w:val="0"/>
          <w:numId w:val="0"/>
        </w:numPr>
        <w:ind w:left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4.课堂上教师鼓励学生寻找调查研究或解决问题的不同方式</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发散思维是数学和科学推理的重要组成部分。符合这一标准的一节课不会只坚持一种实验方法或者一种解决问题的方法。一个重视不同思维方式的老师会尊重并积极寻求各种方法，并且明白一个问题可能不止有一个答案。</w:t>
      </w:r>
    </w:p>
    <w:tbl>
      <w:tblPr>
        <w:tblStyle w:val="5"/>
        <w:tblpPr w:leftFromText="180" w:rightFromText="180" w:vertAnchor="text" w:horzAnchor="page" w:tblpX="1911" w:tblpY="231"/>
        <w:tblOverlap w:val="never"/>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637"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677"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教师寻求多种方法解决问题，并且课堂讨论分为小组或大组。学生可以评价他人的回答并指出其优缺点。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637"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77"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教师在小组或大组中寻求多种方法解决问题。学生可以比较各种方法，做出概括。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637"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77"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教师可能会建议使用多种方法，学生可以单独或者在小组中利用至少两种方法来解决问题。学生可以使用信息来解决问题，识别各种联系和（或）相互关系，但用多种方法解决问题不是本课程的一个主要部分。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637"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77"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学生探究由教师指导。课堂活动像是演绎一部写好的剧本。并且（或）有一个解决问题的方法，学生只能重述或解释学习内容。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637"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77"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学生不做调查也不解决问题。课堂活动可能包括记忆信息但不表示理解材料。</w:t>
            </w:r>
          </w:p>
        </w:tc>
      </w:tr>
    </w:tbl>
    <w:p>
      <w:pPr>
        <w:numPr>
          <w:ilvl w:val="0"/>
          <w:numId w:val="0"/>
        </w:numPr>
        <w:ind w:left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5.课堂的重点和方向往往由学生的想法决定</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如果学生是真正意义上的学习共同体的成员，如果教师重视不同的观点，那么一堂课的方向就不能总是被提前预设。因此，计划和讲授一节课可能包括意外发生的事件，如学生提出的教师所未能预想到的问题。满足上述标准的一节课，其方向和重点可能与教师的预先设计不尽相同。</w:t>
      </w:r>
    </w:p>
    <w:tbl>
      <w:tblPr>
        <w:tblStyle w:val="5"/>
        <w:tblpPr w:leftFromText="180" w:rightFromText="180" w:vertAnchor="text" w:horzAnchor="page" w:tblpX="1932" w:tblpY="221"/>
        <w:tblOverlap w:val="never"/>
        <w:tblW w:w="8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64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591"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教师提出一个一般性的问题，学生提出一些想法/方法/策略，这些想法/方法/策略集中在教学所着重关注的问题上。它也可能涉及活动或讨论。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64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591"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教师决定教学的重点，但学生提出的观点和想法明显地改变了教学的方向。教师可能会也可能不会把学生的讨论和原来的教学计划联系起来。课堂大部分由学生提出的想法决定。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64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591"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教师决定教学的重点，尽管学生的想法在一定程度上得到深入的探索，但最终的结果还是按计划进行的。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64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591"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教师决定教学的重点并按计划进行，虽然一些学生的想法在表面上的得到探索，但它也没改变教学的方向。学生在课堂上的活动都是程序性的。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591"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本节课教师全程讲授。</w:t>
            </w:r>
          </w:p>
        </w:tc>
      </w:tr>
    </w:tbl>
    <w:p>
      <w:pPr>
        <w:numPr>
          <w:ilvl w:val="0"/>
          <w:numId w:val="0"/>
        </w:numPr>
        <w:ind w:leftChars="0"/>
        <w:rPr>
          <w:rFonts w:hint="default"/>
          <w:lang w:val="en-US" w:eastAsia="zh-CN"/>
        </w:rPr>
      </w:pPr>
    </w:p>
    <w:p>
      <w:pPr>
        <w:numPr>
          <w:ilvl w:val="0"/>
          <w:numId w:val="0"/>
        </w:numPr>
        <w:ind w:leftChars="0" w:firstLine="2160" w:firstLineChars="9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维度二：教学内容（陈述性知识）</w:t>
      </w:r>
    </w:p>
    <w:p>
      <w:pPr>
        <w:numPr>
          <w:ilvl w:val="0"/>
          <w:numId w:val="0"/>
        </w:numPr>
        <w:ind w:left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6.教学内容包含学科基本概念</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强调基本概念的意思是，本节课围绕一些重要的数学思想或科学概念来展开。例如，乘法算法的一课可以放在在分配律中讲。能量的一课可以将重点放在在热量和温度的区别上。</w:t>
      </w:r>
    </w:p>
    <w:p>
      <w:pPr>
        <w:numPr>
          <w:ilvl w:val="0"/>
          <w:numId w:val="0"/>
        </w:numPr>
        <w:ind w:leftChars="0" w:firstLine="420" w:firstLineChars="200"/>
        <w:rPr>
          <w:rFonts w:hint="eastAsia" w:ascii="楷体" w:hAnsi="楷体" w:eastAsia="楷体" w:cs="楷体"/>
          <w:lang w:val="en-US" w:eastAsia="zh-CN"/>
        </w:rPr>
      </w:pPr>
    </w:p>
    <w:tbl>
      <w:tblPr>
        <w:tblStyle w:val="5"/>
        <w:tblW w:w="8254"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616" w:type="dxa"/>
            <w:vAlign w:val="center"/>
          </w:tcPr>
          <w:p>
            <w:pPr>
              <w:numPr>
                <w:ilvl w:val="0"/>
                <w:numId w:val="0"/>
              </w:numPr>
              <w:jc w:val="center"/>
              <w:rPr>
                <w:rFonts w:hint="eastAsia" w:ascii="楷体" w:hAnsi="楷体" w:eastAsia="楷体" w:cs="楷体"/>
                <w:vertAlign w:val="baseline"/>
                <w:lang w:val="en-US" w:eastAsia="zh-CN"/>
              </w:rPr>
            </w:pPr>
            <w:bookmarkStart w:id="0" w:name="OLE_LINK1"/>
            <w:r>
              <w:rPr>
                <w:rFonts w:hint="eastAsia" w:ascii="楷体" w:hAnsi="楷体" w:eastAsia="楷体" w:cs="楷体"/>
                <w:vertAlign w:val="baseline"/>
                <w:lang w:val="en-US" w:eastAsia="zh-CN"/>
              </w:rPr>
              <w:t>4</w:t>
            </w:r>
          </w:p>
        </w:tc>
        <w:tc>
          <w:tcPr>
            <w:tcW w:w="763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教学由基本的科学或数学概念来驱动。概念是课程标准中提出的那些基本概念。概念被非常深入地探究并且明显是本节课的核心。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616"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3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教学比较深入地探究了一个基本的科学或数学概念。概念是课程标准中提出的那些基本概念。课堂上师生对概念进行了比较深入的探究。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616"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3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教学探究了基本的科学或数学概念，但很少或没有深度。概念是课程标准中提出的那些基本概念，很少探究概念。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616"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3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教学只是基于一个程序性的算法，不是一个基本的科学或数学概念。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16"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3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教学的核心不包括科学或数学概念。</w:t>
            </w:r>
          </w:p>
        </w:tc>
      </w:tr>
      <w:bookmarkEnd w:id="0"/>
    </w:tbl>
    <w:p>
      <w:pPr>
        <w:numPr>
          <w:ilvl w:val="0"/>
          <w:numId w:val="0"/>
        </w:numPr>
        <w:ind w:left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7.课堂教学能够促进学生对相关概念一致性的理解</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“一致性”一词用来强调数学和</w:t>
      </w:r>
      <w:r>
        <w:rPr>
          <w:rFonts w:hint="eastAsia" w:ascii="楷体" w:hAnsi="楷体" w:eastAsia="楷体" w:cs="楷体"/>
          <w:vertAlign w:val="baseline"/>
          <w:lang w:val="en-US" w:eastAsia="zh-CN"/>
        </w:rPr>
        <w:t>（或）</w:t>
      </w:r>
      <w:r>
        <w:rPr>
          <w:rFonts w:hint="eastAsia" w:ascii="楷体" w:hAnsi="楷体" w:eastAsia="楷体" w:cs="楷体"/>
          <w:lang w:val="en-US" w:eastAsia="zh-CN"/>
        </w:rPr>
        <w:t>科学思维之间的紧密联系。概念不能独立存在。随着与其它概念的整体联系的不断加强，它们变得越来越有意义。</w:t>
      </w:r>
    </w:p>
    <w:tbl>
      <w:tblPr>
        <w:tblStyle w:val="5"/>
        <w:tblpPr w:leftFromText="180" w:rightFromText="180" w:vertAnchor="text" w:horzAnchor="page" w:tblpX="1929" w:tblpY="172"/>
        <w:tblOverlap w:val="never"/>
        <w:tblW w:w="8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615" w:type="dxa"/>
            <w:vAlign w:val="center"/>
          </w:tcPr>
          <w:p>
            <w:pPr>
              <w:numPr>
                <w:ilvl w:val="0"/>
                <w:numId w:val="0"/>
              </w:numPr>
              <w:jc w:val="center"/>
              <w:rPr>
                <w:rFonts w:hint="eastAsia" w:ascii="楷体" w:hAnsi="楷体" w:eastAsia="楷体" w:cs="楷体"/>
                <w:vertAlign w:val="baseline"/>
                <w:lang w:val="en-US" w:eastAsia="zh-CN"/>
              </w:rPr>
            </w:pPr>
            <w:bookmarkStart w:id="1" w:name="OLE_LINK2"/>
            <w:r>
              <w:rPr>
                <w:rFonts w:hint="eastAsia" w:ascii="楷体" w:hAnsi="楷体" w:eastAsia="楷体" w:cs="楷体"/>
                <w:vertAlign w:val="baseline"/>
                <w:lang w:val="en-US" w:eastAsia="zh-CN"/>
              </w:rPr>
              <w:t>4</w:t>
            </w:r>
          </w:p>
        </w:tc>
        <w:tc>
          <w:tcPr>
            <w:tcW w:w="764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教师指导小组和（或）大组讨论或概念构建，以突显单元中的数学或科学概念的重要性。学生高度参与并在教学过程中构建概念意义。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61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4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教师要求学生从小组和（或）大组讨论中对现象进行描述，并将相关概念联系起来。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61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4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虽然有师生对话，但学生没有机会进行小组讨论。很明显，这节课展示了一幅更大的图景，其中的概念本来应该是相互联系的。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61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4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教学遵循逻辑的发展，但没有努力让学生意识到这一发展，或者允许学生自己进行归纳总结。教学具有潜在的概念发展，并且可能是更大图景的一部分。学生没有机会进行讨论。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61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4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概念之间没有相互联系；每一个概念与其它概念间是孤立的。概念是不清楚的。教学可能涵盖了一个概念的一部分，但没有努力让学生明白这是更广泛理解的一部分。</w:t>
            </w:r>
          </w:p>
        </w:tc>
      </w:tr>
      <w:bookmarkEnd w:id="1"/>
    </w:tbl>
    <w:p>
      <w:pPr>
        <w:numPr>
          <w:ilvl w:val="0"/>
          <w:numId w:val="0"/>
        </w:numPr>
        <w:ind w:left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8.教师对教学中的主要学科内容有了扎实的掌握。在实践中，教师在教学内容上是有把握的并善于捕捉到学生的思想和问题（PCK）。</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这表明教师能够在课堂上意识到学生产生的想法的潜在意义，即使是学生含糊不清的表达。扎实的基础表明教师渴望追随学生的想法，即使与此刻的教学看似毫无关联的想法。在评价这一题项时，应考虑授课的年级和水平。</w:t>
      </w:r>
    </w:p>
    <w:tbl>
      <w:tblPr>
        <w:tblStyle w:val="5"/>
        <w:tblpPr w:leftFromText="180" w:rightFromText="180" w:vertAnchor="text" w:horzAnchor="page" w:tblpX="1915" w:tblpY="106"/>
        <w:tblOverlap w:val="never"/>
        <w:tblW w:w="8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33"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682"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教师感知到学生模糊表达的想法的潜在意义，即使与此刻的教学看似毫无关联，教师也会关注学生的想法。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633"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82"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教师能感知到学生含糊表达的想法的潜在意义，但没有关注学生的想法。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33"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82"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教师没有认识到学生含糊想法的潜在意义。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633"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82"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教师在教学内容上犯了一个事实错误。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633"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82"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教师在教学内容上犯了一个事实错误，当指出这个错误时，她/他没有承认。</w:t>
            </w:r>
          </w:p>
        </w:tc>
      </w:tr>
    </w:tbl>
    <w:p>
      <w:pPr>
        <w:numPr>
          <w:ilvl w:val="0"/>
          <w:numId w:val="0"/>
        </w:numPr>
        <w:ind w:left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9.必要时，鼓励学生使用抽象元素（如符号表征）进行理论构建</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当关系或模式以抽象或符号的方式表达时，可以促进概念的理解。不进行抽象概括可能使学生只见树木，不见森林。</w:t>
      </w:r>
    </w:p>
    <w:tbl>
      <w:tblPr>
        <w:tblStyle w:val="5"/>
        <w:tblpPr w:leftFromText="180" w:rightFromText="180" w:vertAnchor="text" w:horzAnchor="page" w:tblpX="1934" w:tblpY="154"/>
        <w:tblOverlap w:val="never"/>
        <w:tblW w:w="8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60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654"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学生用符号的方式表征现象或问题，并且学生通过讨论来发展理论。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60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54"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学生用符号的方式表征现象或问题，并且教师通过讨论来发展理论。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60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54"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学生用符号的方式表征现象或问题，或者教师通过讨论来发展理论。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60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54"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教师用符号的方式表征现象或问题，或者教师解释理论。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60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54"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没有对现象或问题的抽象或符号的表征，也没有真正的理论发展。</w:t>
            </w:r>
          </w:p>
        </w:tc>
      </w:tr>
    </w:tbl>
    <w:p>
      <w:pPr>
        <w:numPr>
          <w:ilvl w:val="0"/>
          <w:numId w:val="0"/>
        </w:numPr>
        <w:ind w:left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10.教学过程注重探索与其它学科和</w:t>
      </w:r>
      <w:r>
        <w:rPr>
          <w:rFonts w:hint="eastAsia" w:ascii="黑体" w:hAnsi="黑体" w:eastAsia="黑体" w:cs="黑体"/>
          <w:vertAlign w:val="baseline"/>
          <w:lang w:val="en-US" w:eastAsia="zh-CN"/>
        </w:rPr>
        <w:t>（或）</w:t>
      </w:r>
      <w:r>
        <w:rPr>
          <w:rFonts w:hint="eastAsia" w:ascii="黑体" w:hAnsi="黑体" w:eastAsia="黑体" w:cs="黑体"/>
          <w:lang w:val="en-US" w:eastAsia="zh-CN"/>
        </w:rPr>
        <w:t>实际现象的联系</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将数学和科学内容跨学科和实际应用相结合，会使其趋于概括化并更加清楚易懂。关于电学的物理课可能与电在生物系统中的作用有关，也可能与房子的布线系统有关。关于比例的数学课可能与光的本质有关，并涉及到物体的高度和其影子的长度之间的关系。</w:t>
      </w:r>
    </w:p>
    <w:tbl>
      <w:tblPr>
        <w:tblStyle w:val="5"/>
        <w:tblpPr w:leftFromText="180" w:rightFromText="180" w:vertAnchor="text" w:horzAnchor="page" w:tblpX="1947" w:tblpY="126"/>
        <w:tblOverlap w:val="never"/>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7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554"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706"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教学与熟悉的背景相关联，并有现实世界的示例、应用，或重视与其它学科之间的联系并进行了广泛的探索。学生非常热衷于建立联系。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554"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706"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教学与一个熟悉的背景相关联，并且至少讨论了一个现实世界中的示例、应用或与其它学科的联系。学生们适度的参与了建立联系的活动。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554"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706"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教学基于熟悉的背景但没有进行有意义的探究。观察到的任何联系可能是微弱的或表面的。学生很少参与建立联系的活动。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554"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706"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教学基于一个熟悉的背景上，但这种联系很微弱，而且大部分与教学无关。教师可能忽略学生提供的案例。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554"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706"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教学与熟悉的背景没有联系或者没有建立在熟悉的背景基础上。</w:t>
            </w:r>
          </w:p>
        </w:tc>
      </w:tr>
    </w:tbl>
    <w:p>
      <w:pPr>
        <w:numPr>
          <w:ilvl w:val="0"/>
          <w:numId w:val="0"/>
        </w:numPr>
        <w:ind w:left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2400" w:firstLineChars="1000"/>
        <w:textAlignment w:val="auto"/>
        <w:rPr>
          <w:rFonts w:hint="eastAsia"/>
          <w:lang w:val="en-US" w:eastAsia="zh-CN"/>
        </w:rPr>
      </w:pPr>
      <w:r>
        <w:rPr>
          <w:rFonts w:hint="eastAsia" w:ascii="黑体" w:hAnsi="黑体" w:eastAsia="黑体" w:cs="黑体"/>
          <w:sz w:val="24"/>
          <w:szCs w:val="24"/>
          <w:lang w:val="en-US" w:eastAsia="zh-CN"/>
        </w:rPr>
        <w:t>维度三：教学内容（程序性知识）</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11.学生用多种方式（模型、绘图、图表、符号、具体材料、教具等）描述现象</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多重表征允许学生使用多种心理过程来清晰地表达他们的观点、分析信息和评论他们的观点。“多种方式”意味着至少使用了两种不同的方法。多样化也发生在一个给定的方式内。比如，可以使用几种不同的图表，而不仅仅是一种。</w:t>
      </w:r>
    </w:p>
    <w:tbl>
      <w:tblPr>
        <w:tblStyle w:val="5"/>
        <w:tblpPr w:leftFromText="180" w:rightFromText="180" w:vertAnchor="text" w:horzAnchor="page" w:tblpX="1968" w:tblpY="215"/>
        <w:tblOverlap w:val="never"/>
        <w:tblW w:w="8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7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588" w:type="dxa"/>
            <w:vAlign w:val="center"/>
          </w:tcPr>
          <w:p>
            <w:pPr>
              <w:numPr>
                <w:ilvl w:val="0"/>
                <w:numId w:val="0"/>
              </w:numPr>
              <w:jc w:val="center"/>
              <w:rPr>
                <w:rFonts w:hint="eastAsia" w:ascii="楷体" w:hAnsi="楷体" w:eastAsia="楷体" w:cs="楷体"/>
                <w:vertAlign w:val="baseline"/>
                <w:lang w:val="en-US" w:eastAsia="zh-CN"/>
              </w:rPr>
            </w:pPr>
            <w:bookmarkStart w:id="2" w:name="OLE_LINK3"/>
            <w:r>
              <w:rPr>
                <w:rFonts w:hint="eastAsia" w:ascii="楷体" w:hAnsi="楷体" w:eastAsia="楷体" w:cs="楷体"/>
                <w:vertAlign w:val="baseline"/>
                <w:lang w:val="en-US" w:eastAsia="zh-CN"/>
              </w:rPr>
              <w:t>4</w:t>
            </w:r>
          </w:p>
        </w:tc>
        <w:tc>
          <w:tcPr>
            <w:tcW w:w="7674"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学生至少使用三种不同的方式描述现象。教师鼓励学生进行多重表征，学生表征是课堂的有机组成部分。学生高度参与，清晰地表达他们的观点，分析信息和（或）评论他人的观点。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58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74"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学生至少使用两种不同的方式描述现象并适度的参与以下两种活动：清晰地表达他们的观点和（或）分析信息和（或）评论他人的观点。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58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74"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学生以一种或两种方式描述现象，但学生很少清晰地表达他们的观点和（或）分析信息和（或）评论他人的观点。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58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74"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学生只用一种方式来描述现象，而不表达、分析或评论他人的观点。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58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74"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教师描述现象和（或）学生进行的活动与心理过程没有显著的联系。</w:t>
            </w:r>
          </w:p>
        </w:tc>
      </w:tr>
      <w:bookmarkEnd w:id="2"/>
    </w:tbl>
    <w:p>
      <w:pPr>
        <w:numPr>
          <w:ilvl w:val="0"/>
          <w:numId w:val="0"/>
        </w:numPr>
        <w:ind w:left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12.学生作出预测、估计和</w:t>
      </w:r>
      <w:r>
        <w:rPr>
          <w:rFonts w:hint="eastAsia" w:ascii="黑体" w:hAnsi="黑体" w:eastAsia="黑体" w:cs="黑体"/>
          <w:vertAlign w:val="baseline"/>
          <w:lang w:val="en-US" w:eastAsia="zh-CN"/>
        </w:rPr>
        <w:t>（或）</w:t>
      </w:r>
      <w:r>
        <w:rPr>
          <w:rFonts w:hint="eastAsia" w:ascii="黑体" w:hAnsi="黑体" w:eastAsia="黑体" w:cs="黑体"/>
          <w:lang w:val="en-US" w:eastAsia="zh-CN"/>
        </w:rPr>
        <w:t>假设，并设计出一种检验方法</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本项目不区分预测、假设和估计。这三个术语都被等同使用，以便能够方便地描述数学思维和科学推理。在这种情况下可以使用的另一个词是“推测”。其思想是学生在收集数据之前明确的陈述他们认为会发生什么。在数学中，这些术语可能有一些不同的含义，包括分析情况、进行系统的推理和证明。探索、证明和使用数学猜想对所有教学内容都是通用的，但对于不同的年级水平严格程度有所不同。</w:t>
      </w:r>
    </w:p>
    <w:tbl>
      <w:tblPr>
        <w:tblStyle w:val="5"/>
        <w:tblpPr w:leftFromText="180" w:rightFromText="180" w:vertAnchor="text" w:horzAnchor="page" w:tblpX="1893" w:tblpY="214"/>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7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670"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明确的作出和解释他们的预测、估计和（或）假设。学生设计一种方法来检验他们的预测、估计和（或）假设。在数学中，学生可以提出可能的解决策略并论证对个别问题的推理。学生确定解决方案的相关策略或工具，以及哪些是有效的合理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70"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明确的作出和解释他们的预测、估计和（或）假设。学生设计一种方法用老师给出的信息来检验他们的预测、估计和（或）假设。在数学中，学生可以提出可能的解决方案并论证对个别问题的推理。教师引导学生讨论，确定解决方案的相关策略或工具以及有效合理的可能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70"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学生至少作出一个预测、估计和（或）假设，但是由教师来设计/指导一种方法来检验学生的预测、估计和（或）假设。在数学中，学生可能会对个别问题提出可能的解决方法。教师检验假设或解决方法。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70"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学生随意的摆弄材料或观点，教师演示解决方法和推理过程。可能无意中听到学生的一个预测、估计、假设的例子，但没有在课上进一步探讨。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70"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没有看到本节课教学任务中的任何一个部分被完成。</w:t>
            </w:r>
          </w:p>
        </w:tc>
      </w:tr>
    </w:tbl>
    <w:p>
      <w:pPr>
        <w:numPr>
          <w:ilvl w:val="0"/>
          <w:numId w:val="0"/>
        </w:numPr>
        <w:ind w:left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13.学生积极参加激发思考的活动，这些活动往往涉及批判性的过程评价</w:t>
      </w:r>
    </w:p>
    <w:p>
      <w:pPr>
        <w:numPr>
          <w:ilvl w:val="0"/>
          <w:numId w:val="0"/>
        </w:numPr>
        <w:ind w:leftChars="0" w:firstLine="420" w:firstLineChars="200"/>
        <w:rPr>
          <w:rFonts w:hint="eastAsia" w:ascii="楷体" w:hAnsi="楷体" w:eastAsia="楷体" w:cs="楷体"/>
          <w:sz w:val="22"/>
          <w:szCs w:val="22"/>
        </w:rPr>
      </w:pPr>
      <w:r>
        <w:rPr>
          <w:rFonts w:hint="eastAsia" w:ascii="楷体" w:hAnsi="楷体" w:eastAsia="楷体" w:cs="楷体"/>
          <w:lang w:val="en-US" w:eastAsia="zh-CN"/>
        </w:rPr>
        <w:t>这一题项不仅意味着学生在积极的参与活动，而且他们也在积极的思考如何阐明他们下一步的调查。</w:t>
      </w:r>
    </w:p>
    <w:tbl>
      <w:tblPr>
        <w:tblStyle w:val="5"/>
        <w:tblpPr w:leftFromText="180" w:rightFromText="180" w:vertAnchor="text" w:horzAnchor="page" w:tblpX="1901" w:tblpY="300"/>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63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662"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教师要求学生对过程进行反思。学生批判性地评估他们过程的有效性。将观点分享至小组以及全班。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63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62"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学生在小组中积极参加激发思考的活动，批判性的评估他们正在做的事情，并尝试确定最好的探究过程。观点没有分享至全班。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63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62"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大多数学生积极的参加激发思考的活动，但没有评估过程的有效性，或如何改进。学生可能提问、讨论问题、尝试提出怎样做。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63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62"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许多学生积极参与，但活动不能激发思考，并且学生也没有评估他们的过程的有效性。一些学生不参与活动。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63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62"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大多数学生都是被动地听课。</w:t>
            </w:r>
          </w:p>
        </w:tc>
      </w:tr>
    </w:tbl>
    <w:p>
      <w:pPr>
        <w:numPr>
          <w:ilvl w:val="0"/>
          <w:numId w:val="0"/>
        </w:numPr>
        <w:ind w:left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14.学生反思他们的学习</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主动反思是一种促进学习的元认知活动。它有时被称为“对思考的思考”。教师可以通过提供时间和策略来帮助学生在课堂上评估自己的想法，从而促进反思。教师的检查引导如果不能引起学生重新检查或重新评估他们的想法，那么它可能就不是反思性的。</w:t>
      </w:r>
    </w:p>
    <w:tbl>
      <w:tblPr>
        <w:tblStyle w:val="5"/>
        <w:tblpPr w:leftFromText="180" w:rightFromText="180" w:vertAnchor="text" w:horzAnchor="page" w:tblpX="1901" w:tblpY="300"/>
        <w:tblOverlap w:val="never"/>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38" w:type="dxa"/>
            <w:vAlign w:val="center"/>
          </w:tcPr>
          <w:p>
            <w:pPr>
              <w:numPr>
                <w:ilvl w:val="0"/>
                <w:numId w:val="0"/>
              </w:numPr>
              <w:jc w:val="center"/>
              <w:rPr>
                <w:rFonts w:hint="eastAsia" w:ascii="楷体" w:hAnsi="楷体" w:eastAsia="楷体" w:cs="楷体"/>
                <w:vertAlign w:val="baseline"/>
                <w:lang w:val="en-US" w:eastAsia="zh-CN"/>
              </w:rPr>
            </w:pPr>
            <w:bookmarkStart w:id="3" w:name="OLE_LINK4"/>
            <w:r>
              <w:rPr>
                <w:rFonts w:hint="eastAsia" w:ascii="楷体" w:hAnsi="楷体" w:eastAsia="楷体" w:cs="楷体"/>
                <w:vertAlign w:val="baseline"/>
                <w:lang w:val="en-US" w:eastAsia="zh-CN"/>
              </w:rPr>
              <w:t>4</w:t>
            </w:r>
          </w:p>
        </w:tc>
        <w:tc>
          <w:tcPr>
            <w:tcW w:w="7687"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在小组和全班的范围内，学生讨论诸如“我如何知道这个？”“我们怎样确定？”“这能告诉我们什么？”等问题。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63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87"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学生讨论问题例如“我如何知道这个？”“我们怎样确定？”“这能告诉我们什么？”但仅在他们的小组内进行。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3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87"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有证据表明，一些学生正在思考他们的想法。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63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87"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教师问一个问题激起学生思考他们如何看待他们的学习，但是没有展开讨论。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638"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87"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没有证据表明学生进行了反思。</w:t>
            </w:r>
          </w:p>
        </w:tc>
      </w:tr>
      <w:bookmarkEnd w:id="3"/>
    </w:tbl>
    <w:p>
      <w:pPr>
        <w:numPr>
          <w:ilvl w:val="0"/>
          <w:numId w:val="0"/>
        </w:numPr>
        <w:ind w:left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15.重视知识的严谨性、建设性的批判和富于挑战性的观点</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数学和科学努力的核心是严谨的辩论。在课堂上，这可以通过允许学生提出各种各样的想法来实现，但同时也要坚持挑战和协商。通过遵循狭窄的、通常规定的推理路径而不考虑其它选择来达到知识上的严谨可能导致这一项的得分很低。在没有证据和论据的情况下接受各种各样的建议也会导致较低的得分。</w:t>
      </w:r>
    </w:p>
    <w:tbl>
      <w:tblPr>
        <w:tblStyle w:val="5"/>
        <w:tblpPr w:leftFromText="180" w:rightFromText="180" w:vertAnchor="text" w:horzAnchor="page" w:tblpX="1913" w:tblpY="300"/>
        <w:tblOverlap w:val="never"/>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7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626"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699"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在小组和（或）跨小组和（或）全班范围内对这些观点进行了批判性的讨论（我们期待看到至少两个论坛同时进行讨论或辩论）。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26"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99"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在小组或大组内对这些观点进行了评判性的讨论。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626"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99"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大多数学生至少清晰地表达了一个观点，可以提供一两个相互竞争的观点。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626"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99"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一些学生清晰地表达了一个观点，但没有提供相互竞争的观点。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26"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99"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学生没有阐明与活动有关的观点。</w:t>
            </w:r>
          </w:p>
        </w:tc>
      </w:tr>
    </w:tbl>
    <w:p>
      <w:pPr>
        <w:numPr>
          <w:ilvl w:val="0"/>
          <w:numId w:val="0"/>
        </w:numPr>
        <w:ind w:left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2400" w:firstLineChars="10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维度四：课堂文化（交流互动）</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16.学生通过各种方式和媒介参与到与他人的交流之中</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这个题项的目的是反映一节课交流的丰富性，鼓励学生以不止一种方式（做演讲、头脑风暴、批判、聆听、制作视频、小组合作等）为讨论做出贡献。注意这一题项与题项11的区别，题项11指的是陈述。这一项指的是主动沟通。</w:t>
      </w:r>
    </w:p>
    <w:p>
      <w:pPr>
        <w:numPr>
          <w:ilvl w:val="0"/>
          <w:numId w:val="0"/>
        </w:numPr>
        <w:ind w:leftChars="0"/>
        <w:rPr>
          <w:rFonts w:hint="eastAsia" w:ascii="楷体" w:hAnsi="楷体" w:eastAsia="楷体" w:cs="楷体"/>
          <w:lang w:val="en-US" w:eastAsia="zh-CN"/>
        </w:rPr>
      </w:pPr>
    </w:p>
    <w:tbl>
      <w:tblPr>
        <w:tblStyle w:val="5"/>
        <w:tblW w:w="832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642"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68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大多数/所有学生在小组和大组中使用至少三种交流方式与同学们分享他们的想法。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642"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8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大多数学生在小组或大组中使用至少两种沟通方式来共享信息。学生们清楚的互相倾听。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42"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8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一些学生可能会在小组中使用一种或两种交流方式来交流各自的想法。值得注意的是，许多学生并不热衷于交流想法。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642"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8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学生之间很少交流。学生可能分享程序性信息但没有想法。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642"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8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学生主要是独自学习，不与他人交流。</w:t>
            </w:r>
          </w:p>
        </w:tc>
      </w:tr>
    </w:tbl>
    <w:p>
      <w:pPr>
        <w:numPr>
          <w:ilvl w:val="0"/>
          <w:numId w:val="0"/>
        </w:numPr>
        <w:ind w:left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17.教师的问题能够激发学生的发散性思维</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这一题项建议教师的问题应有助于打开概念空间，而不是把它限制在预定的边界之内。最简单的形式是，教师提出的问题，可能有多个正确答案，或构建可能有多个有效解释的框架来激发学生的发散性思维。</w:t>
      </w:r>
    </w:p>
    <w:tbl>
      <w:tblPr>
        <w:tblStyle w:val="5"/>
        <w:tblpPr w:leftFromText="180" w:rightFromText="180" w:vertAnchor="text" w:horzAnchor="page" w:tblpX="1893" w:tblpY="148"/>
        <w:tblOverlap w:val="never"/>
        <w:tblW w:w="8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7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65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教师问了许多开放性的问题，打开了概念空间，学生提供多种解释和/或在小组和大组内探索了相关领域。许多不同的答案都是可行的，并可探索各种解释。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5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教师问了一些与教学内容相关的开放性问题。鼓励学生作出回答。教师也可能提出解释，但不排斥学生的想法。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5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教师问了至少一个开放性的问题或发散性的问题。它是一个真正的开放式问题。教师可以鼓励学生尝试不同的策略，并鼓励他们去探索。学生有时间表达自己的想法。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5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教师至少问了一个开放性的问题，但很明显，教师是在寻找一个明确的答案。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5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教师没有问开放性问题。问题只是基于事实。</w:t>
            </w:r>
          </w:p>
        </w:tc>
      </w:tr>
    </w:tbl>
    <w:p>
      <w:pPr>
        <w:numPr>
          <w:ilvl w:val="0"/>
          <w:numId w:val="0"/>
        </w:numPr>
        <w:ind w:left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18.学生发言的比率很高，并且学生与学生之间也有大量的交流</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如果一节课大部分是老师在讲，那么这节课就没有改革特征。这一题项告诉我们，需要增加学生的发言和学生之间交流的频数。“高比率”意味着在任何时间点，学生发言的可能性与老师说话的可能性是一样的。“大量”表明教学的关键内容是通过学生之间的对话来完成的。</w:t>
      </w:r>
    </w:p>
    <w:tbl>
      <w:tblPr>
        <w:tblStyle w:val="5"/>
        <w:tblpPr w:leftFromText="180" w:rightFromText="180" w:vertAnchor="text" w:horzAnchor="page" w:tblpX="1918" w:tblpY="205"/>
        <w:tblOverlap w:val="never"/>
        <w:tblW w:w="8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60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这节课主要是学生之间的谈话，其中关键的部分是通过学生与学生之间的对话来展开的。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0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教学过程大部分是学生之间的谈话，但课程中关键的部分不是通过学生与学生之间的对话来展开的。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0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学生与学生之间、教师与学生之间交流的比例大致相同。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0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很少有学生与学生之间的对话。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0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学生之间没有对话。学生-教师对话（回答问题）不计分。</w:t>
            </w:r>
          </w:p>
        </w:tc>
      </w:tr>
    </w:tbl>
    <w:p>
      <w:pPr>
        <w:numPr>
          <w:ilvl w:val="0"/>
          <w:numId w:val="0"/>
        </w:numPr>
        <w:ind w:left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19.学生的问题和评论常常决定了课堂的重点和讨论的方向</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这一题项不仅意味着课堂的方向经常受到学生发言的影响，而且一旦确定了方向，对维持讨论和推动讨论方面，学生扮演了关键的角色。</w:t>
      </w:r>
    </w:p>
    <w:tbl>
      <w:tblPr>
        <w:tblStyle w:val="5"/>
        <w:tblpPr w:leftFromText="180" w:rightFromText="180" w:vertAnchor="text" w:horzAnchor="page" w:tblpX="1931" w:tblpY="160"/>
        <w:tblOverlap w:val="never"/>
        <w:tblW w:w="8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7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63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学生参与小组内讨论、小组间讨论、和老师的讨论、大组内的讨论。讨论是发展对现象的描述和理解的中心。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3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学生分组讨论并与老师讨论。讨论是描述现象的关键步骤。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3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学生在他们小组内讨论，但是讨论不是描述现象的关键步骤。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3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学生与老师讨论，然而学生的参与仅仅对教学的重点和方向有轻微的影响。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3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教师决定课程的方向，没有学生的讨论。</w:t>
            </w:r>
          </w:p>
        </w:tc>
      </w:tr>
    </w:tbl>
    <w:p>
      <w:pPr>
        <w:numPr>
          <w:ilvl w:val="0"/>
          <w:numId w:val="0"/>
        </w:numPr>
        <w:ind w:leftChars="0"/>
        <w:rPr>
          <w:rFonts w:hint="eastAsia"/>
          <w:lang w:val="en-US" w:eastAsia="zh-CN"/>
        </w:rPr>
      </w:pPr>
    </w:p>
    <w:p>
      <w:pPr>
        <w:numPr>
          <w:ilvl w:val="0"/>
          <w:numId w:val="0"/>
        </w:numPr>
        <w:ind w:left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20.课堂上有尊重他人发言的氛围</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尊重他人的发言不仅仅在于礼貌的倾听。尊重也表明他人所说的话真正得到了倾听和认真的考虑。应该鼓励每一个共同体成员提出他们的观点、表达各自的意见，而不用担心受到指责和嘲笑。</w:t>
      </w:r>
    </w:p>
    <w:tbl>
      <w:tblPr>
        <w:tblStyle w:val="5"/>
        <w:tblpPr w:leftFromText="180" w:rightFromText="180" w:vertAnchor="text" w:horzAnchor="page" w:tblpX="1868" w:tblpY="143"/>
        <w:tblOverlap w:val="never"/>
        <w:tblW w:w="8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65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63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所有的学生都乐于表达他们的想法和意见，而不用担心受到指责和嘲笑。教师鼓励学生之间相互尊重的倾听，并在小组和大组中提出自己的想法。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65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3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大部分的学生都乐于表达他们的想法和意见，而不用担心受到指责和嘲笑。</w:t>
            </w:r>
            <w:bookmarkStart w:id="4" w:name="OLE_LINK5"/>
            <w:r>
              <w:rPr>
                <w:rFonts w:hint="eastAsia" w:ascii="楷体" w:hAnsi="楷体" w:eastAsia="楷体" w:cs="楷体"/>
                <w:vertAlign w:val="baseline"/>
                <w:lang w:val="en-US" w:eastAsia="zh-CN"/>
              </w:rPr>
              <w:t>教师通常会鼓励学生去相互尊重的倾听，并在小组和大组中提出自己的想法</w:t>
            </w:r>
            <w:bookmarkEnd w:id="4"/>
            <w:r>
              <w:rPr>
                <w:rFonts w:hint="eastAsia" w:ascii="楷体" w:hAnsi="楷体" w:eastAsia="楷体" w:cs="楷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65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3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一些学生乐于表达他们的想法和表达他们的意见，而不用担心受到指责和嘲笑。教师很少会鼓励学生去相互尊重的倾听，并在小组和大组中提出自己的想法。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65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3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有一些学生互动。教师不鼓励学生去相互尊重的倾听，也不鼓励在小组和大组中提出自己的想法。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5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3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有很少或没有学生互动。如果学生互动，可能会出现负面评论。</w:t>
            </w:r>
          </w:p>
        </w:tc>
      </w:tr>
    </w:tbl>
    <w:p>
      <w:pPr>
        <w:numPr>
          <w:ilvl w:val="0"/>
          <w:numId w:val="0"/>
        </w:numPr>
        <w:ind w:left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2400" w:firstLineChars="1000"/>
        <w:textAlignment w:val="auto"/>
        <w:rPr>
          <w:rFonts w:hint="eastAsia"/>
          <w:lang w:val="en-US" w:eastAsia="zh-CN"/>
        </w:rPr>
      </w:pPr>
      <w:r>
        <w:rPr>
          <w:rFonts w:hint="eastAsia" w:ascii="黑体" w:hAnsi="黑体" w:eastAsia="黑体" w:cs="黑体"/>
          <w:sz w:val="24"/>
          <w:szCs w:val="24"/>
          <w:lang w:val="en-US" w:eastAsia="zh-CN"/>
        </w:rPr>
        <w:t>维度五：课堂文化（师生关系）</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21.鼓励和重视学生的积极参与</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这不仅仅意味着教室里充满活跃的学生，还意味着他们对如何进行这种活动有发言权。仅仅以积极的方式简单的遵循教师的指示，不符合本题项的价值取向。积极参与包括议题设定以及“动脑”和“动手”。</w:t>
      </w:r>
    </w:p>
    <w:tbl>
      <w:tblPr>
        <w:tblStyle w:val="5"/>
        <w:tblpPr w:leftFromText="180" w:rightFromText="180" w:vertAnchor="text" w:horzAnchor="page" w:tblpX="1938" w:tblpY="167"/>
        <w:tblOverlap w:val="never"/>
        <w:tblW w:w="8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7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623"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620"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学生描述了某一现象，并对现象的建构、验证以及最终解释发挥了重要的作用。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623"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20"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学生描述了某一现象，但在建构和最终解释时没有发挥足够的作用（一些建设性解释）。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623"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20"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学生描述了某一现象，但是没有参与对现象的建构和验证现象的最终解释（无建设性解释）。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23"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20"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教师的提问策略涉及到学生的参与，但与概念的建构关系不大。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23"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20"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学生的参与没有得到鼓励和重视。</w:t>
            </w:r>
          </w:p>
        </w:tc>
      </w:tr>
    </w:tbl>
    <w:p>
      <w:pPr>
        <w:numPr>
          <w:ilvl w:val="0"/>
          <w:numId w:val="0"/>
        </w:numPr>
        <w:ind w:left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22.鼓励学生提出猜想、替代的解决方案和策略、并</w:t>
      </w:r>
      <w:r>
        <w:rPr>
          <w:rFonts w:hint="eastAsia" w:ascii="黑体" w:hAnsi="黑体" w:eastAsia="黑体" w:cs="黑体"/>
          <w:vertAlign w:val="baseline"/>
          <w:lang w:val="en-US" w:eastAsia="zh-CN"/>
        </w:rPr>
        <w:t>（或）采用</w:t>
      </w:r>
      <w:r>
        <w:rPr>
          <w:rFonts w:hint="eastAsia" w:ascii="黑体" w:hAnsi="黑体" w:eastAsia="黑体" w:cs="黑体"/>
          <w:lang w:val="en-US" w:eastAsia="zh-CN"/>
        </w:rPr>
        <w:t>不同的解释证据的方式</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具有改革倾向的教学将数学和科学思维的主体从教师转移到学生身上。勇于改革的教师应该积极鼓励这种转变。例如，在数学课上，教师可以鼓励学生找到不止一种方法来解决问题。如果整节课都致力于讨论和评论这些备选的解决方案策略，那么这种鼓励行为将得到高分。</w:t>
      </w:r>
    </w:p>
    <w:p>
      <w:pPr>
        <w:numPr>
          <w:ilvl w:val="0"/>
          <w:numId w:val="0"/>
        </w:numPr>
        <w:ind w:leftChars="0" w:firstLine="420" w:firstLineChars="200"/>
        <w:rPr>
          <w:rFonts w:hint="eastAsia" w:ascii="楷体" w:hAnsi="楷体" w:eastAsia="楷体" w:cs="楷体"/>
          <w:lang w:val="en-US" w:eastAsia="zh-CN"/>
        </w:rPr>
      </w:pPr>
    </w:p>
    <w:tbl>
      <w:tblPr>
        <w:tblStyle w:val="5"/>
        <w:tblW w:w="830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17"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683" w:type="dxa"/>
            <w:vAlign w:val="center"/>
          </w:tcPr>
          <w:p>
            <w:pPr>
              <w:numPr>
                <w:ilvl w:val="0"/>
                <w:numId w:val="0"/>
              </w:numPr>
              <w:ind w:leftChars="0"/>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教师积极鼓励在小组中提出</w:t>
            </w:r>
            <w:r>
              <w:rPr>
                <w:rFonts w:hint="eastAsia" w:ascii="楷体" w:hAnsi="楷体" w:eastAsia="楷体" w:cs="楷体"/>
                <w:lang w:val="en-US" w:eastAsia="zh-CN"/>
              </w:rPr>
              <w:t>猜想、替代的解决方案策略、和</w:t>
            </w:r>
            <w:r>
              <w:rPr>
                <w:rFonts w:hint="eastAsia" w:ascii="楷体" w:hAnsi="楷体" w:eastAsia="楷体" w:cs="楷体"/>
                <w:vertAlign w:val="baseline"/>
                <w:lang w:val="en-US" w:eastAsia="zh-CN"/>
              </w:rPr>
              <w:t>（或）</w:t>
            </w:r>
            <w:r>
              <w:rPr>
                <w:rFonts w:hint="eastAsia" w:ascii="楷体" w:hAnsi="楷体" w:eastAsia="楷体" w:cs="楷体"/>
                <w:lang w:val="en-US" w:eastAsia="zh-CN"/>
              </w:rPr>
              <w:t>不同的解释证据的学生，并带回到大组讨论。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617"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8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教师通常会鼓励在小组中提出</w:t>
            </w:r>
            <w:r>
              <w:rPr>
                <w:rFonts w:hint="eastAsia" w:ascii="楷体" w:hAnsi="楷体" w:eastAsia="楷体" w:cs="楷体"/>
                <w:lang w:val="en-US" w:eastAsia="zh-CN"/>
              </w:rPr>
              <w:t>猜想、替代的解决方案策略、和</w:t>
            </w:r>
            <w:r>
              <w:rPr>
                <w:rFonts w:hint="eastAsia" w:ascii="楷体" w:hAnsi="楷体" w:eastAsia="楷体" w:cs="楷体"/>
                <w:vertAlign w:val="baseline"/>
                <w:lang w:val="en-US" w:eastAsia="zh-CN"/>
              </w:rPr>
              <w:t>（或）</w:t>
            </w:r>
            <w:r>
              <w:rPr>
                <w:rFonts w:hint="eastAsia" w:ascii="楷体" w:hAnsi="楷体" w:eastAsia="楷体" w:cs="楷体"/>
                <w:lang w:val="en-US" w:eastAsia="zh-CN"/>
              </w:rPr>
              <w:t>不同的解释证据的学生，但不在大组中讨论。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617"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8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教师接受多种策略、猜想或解释证据方法，但不会向学生去征询多种方法。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617"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8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教师只接受一种找到正确答案的途径。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17"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83"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教师提供所有的猜想、解决策略和解释证据方法。</w:t>
            </w:r>
          </w:p>
        </w:tc>
      </w:tr>
    </w:tbl>
    <w:p>
      <w:pPr>
        <w:numPr>
          <w:ilvl w:val="0"/>
          <w:numId w:val="0"/>
        </w:numPr>
        <w:ind w:left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23.总体上说教师对学生有耐心</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耐心不是容忍学生发生意料外的和不受欢迎的行为。相反，有一种预期是，当有机会发挥自己的潜力时，意料之外的行为可以带来丰富的学习机会。长时间的“等待时间”是对该项目高度评价的必要条件，但不是充分条件。</w:t>
      </w:r>
    </w:p>
    <w:tbl>
      <w:tblPr>
        <w:tblStyle w:val="5"/>
        <w:tblpPr w:leftFromText="180" w:rightFromText="180" w:vertAnchor="text" w:horzAnchor="page" w:tblpX="1943" w:tblpY="222"/>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642"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658" w:type="dxa"/>
            <w:vAlign w:val="center"/>
          </w:tcPr>
          <w:p>
            <w:pPr>
              <w:numPr>
                <w:ilvl w:val="0"/>
                <w:numId w:val="0"/>
              </w:numPr>
              <w:ind w:leftChars="0"/>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教师为学生提供充足的等待时间和充分的机会，让他们根据自己的条件去探索和（或）做出回答。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642"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5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教师提供足够的等待时间，但没有利用所有的机会让学生根据自己的条件去探索和（或）做出回答。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642"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5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教师倾向于在接受学生回答之前提供足够的等待时间，但不对学生的回答持续跟进。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642"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5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教师在接受学生回答之前很少提供足够的等待时间，但不对学生的回答持续跟进。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642"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58"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教师没有提供等待时间。</w:t>
            </w:r>
          </w:p>
        </w:tc>
      </w:tr>
    </w:tbl>
    <w:p>
      <w:pPr>
        <w:numPr>
          <w:ilvl w:val="0"/>
          <w:numId w:val="0"/>
        </w:numPr>
        <w:ind w:left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24.在支持和加强学生调查时，教师充当了一个资源提供者</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改革后的教师不会告诉学生应该做什么和应该如何做。大部分的主动权来自学生，因为学生有不同的想法，教师的支持是根据学生的思维特点精心设计的。“站在一旁的向导”这一隐喻与该题项的内涵高度吻合。</w:t>
      </w:r>
    </w:p>
    <w:tbl>
      <w:tblPr>
        <w:tblStyle w:val="5"/>
        <w:tblpPr w:leftFromText="180" w:rightFromText="180" w:vertAnchor="text" w:horzAnchor="page" w:tblpX="1956" w:tblpY="173"/>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05" w:type="dxa"/>
            <w:vAlign w:val="center"/>
          </w:tcPr>
          <w:p>
            <w:pPr>
              <w:numPr>
                <w:ilvl w:val="0"/>
                <w:numId w:val="0"/>
              </w:numPr>
              <w:jc w:val="center"/>
              <w:rPr>
                <w:rFonts w:hint="eastAsia" w:ascii="楷体" w:hAnsi="楷体" w:eastAsia="楷体" w:cs="楷体"/>
                <w:vertAlign w:val="baseline"/>
                <w:lang w:val="en-US" w:eastAsia="zh-CN"/>
              </w:rPr>
            </w:pPr>
            <w:bookmarkStart w:id="5" w:name="OLE_LINK6"/>
            <w:r>
              <w:rPr>
                <w:rFonts w:hint="eastAsia" w:ascii="楷体" w:hAnsi="楷体" w:eastAsia="楷体" w:cs="楷体"/>
                <w:vertAlign w:val="baseline"/>
                <w:lang w:val="en-US" w:eastAsia="zh-CN"/>
              </w:rPr>
              <w:t>4</w:t>
            </w:r>
          </w:p>
        </w:tc>
        <w:tc>
          <w:tcPr>
            <w:tcW w:w="7670" w:type="dxa"/>
            <w:vAlign w:val="center"/>
          </w:tcPr>
          <w:p>
            <w:pPr>
              <w:numPr>
                <w:ilvl w:val="0"/>
                <w:numId w:val="0"/>
              </w:numPr>
              <w:ind w:leftChars="0"/>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教师使用学生的调查或问题来引导探究过程。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60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70"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教师回答问题而不是引导探究。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0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70"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学生的调查是教师预先设定的（食谱）。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0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70"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教师演示现象，然后进行大组讨论。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605"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70"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本节课以讲课为主。</w:t>
            </w:r>
          </w:p>
        </w:tc>
      </w:tr>
      <w:bookmarkEnd w:id="5"/>
    </w:tbl>
    <w:p>
      <w:pPr>
        <w:numPr>
          <w:ilvl w:val="0"/>
          <w:numId w:val="0"/>
        </w:numPr>
        <w:ind w:left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25.“教师作为倾听者”的隐喻是本节课的鲜明特色</w:t>
      </w:r>
    </w:p>
    <w:p>
      <w:pPr>
        <w:numPr>
          <w:ilvl w:val="0"/>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这个比喻描述的是一位老师经常帮助学生利用他们知道的知识来构建新知。教师可能说了很多，但这种谈话是基于积极倾听学生发言而精心设计的。</w:t>
      </w:r>
    </w:p>
    <w:tbl>
      <w:tblPr>
        <w:tblStyle w:val="5"/>
        <w:tblpPr w:leftFromText="180" w:rightFromText="180" w:vertAnchor="text" w:horzAnchor="page" w:tblpX="1926" w:tblpY="147"/>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w:t>
            </w:r>
          </w:p>
        </w:tc>
        <w:tc>
          <w:tcPr>
            <w:tcW w:w="7645" w:type="dxa"/>
            <w:vAlign w:val="center"/>
          </w:tcPr>
          <w:p>
            <w:pPr>
              <w:numPr>
                <w:ilvl w:val="0"/>
                <w:numId w:val="0"/>
              </w:numPr>
              <w:ind w:leftChars="0"/>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教师倾听学生的意见，不主导小组互动。教师提问是为了帮助学生建立自己的理解。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w:t>
            </w:r>
          </w:p>
        </w:tc>
        <w:tc>
          <w:tcPr>
            <w:tcW w:w="7645"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教师倾听学生的发言，学生也听教师讲，但教师给予的指导太多。教师给太多的答案而不是提出问题帮助学生建立他们自己的理解。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w:t>
            </w:r>
          </w:p>
        </w:tc>
        <w:tc>
          <w:tcPr>
            <w:tcW w:w="7645"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教师做一些尝试去倾听学生的发言：教师至少会尝试以下方法中的两种：检查学生的理解情况；（或）检查学生的知识基础；（或）将学生的想法融入教学；（或）评估学生对材料的最终理解。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w:t>
            </w:r>
          </w:p>
        </w:tc>
        <w:tc>
          <w:tcPr>
            <w:tcW w:w="7645"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教师做一种尝试去倾听学生的发言：这可以从教师不去检查学生的理解情况，或检查学生最初的知识，或将学生的想法融入课程，或评估学生对材料的最终理解中看出。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630" w:type="dxa"/>
            <w:vAlign w:val="center"/>
          </w:tcPr>
          <w:p>
            <w:pPr>
              <w:numPr>
                <w:ilvl w:val="0"/>
                <w:numId w:val="0"/>
              </w:numPr>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0</w:t>
            </w:r>
          </w:p>
        </w:tc>
        <w:tc>
          <w:tcPr>
            <w:tcW w:w="7645" w:type="dxa"/>
            <w:vAlign w:val="center"/>
          </w:tcPr>
          <w:p>
            <w:pPr>
              <w:numPr>
                <w:ilvl w:val="0"/>
                <w:numId w:val="0"/>
              </w:numPr>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教师没有尝试去倾听学生的发言：这可以从缺乏对理解的检查，或检查学生最初的知识，或将学生的想法融入课程，或评估学生对材料的最终理解中看出。</w:t>
            </w:r>
            <w:bookmarkStart w:id="6" w:name="_GoBack"/>
            <w:bookmarkEnd w:id="6"/>
          </w:p>
        </w:tc>
      </w:tr>
    </w:tbl>
    <w:p>
      <w:pPr>
        <w:numPr>
          <w:ilvl w:val="0"/>
          <w:numId w:val="0"/>
        </w:numPr>
        <w:ind w:leftChars="0"/>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F6AB6"/>
    <w:rsid w:val="01496193"/>
    <w:rsid w:val="02D528D2"/>
    <w:rsid w:val="04650BC6"/>
    <w:rsid w:val="048E4EAA"/>
    <w:rsid w:val="04E12EB0"/>
    <w:rsid w:val="05130EA4"/>
    <w:rsid w:val="05980E0A"/>
    <w:rsid w:val="05AB18BC"/>
    <w:rsid w:val="0721140B"/>
    <w:rsid w:val="07600CD9"/>
    <w:rsid w:val="07665BAE"/>
    <w:rsid w:val="087A48E6"/>
    <w:rsid w:val="09E257A3"/>
    <w:rsid w:val="0A9E5AB2"/>
    <w:rsid w:val="0AB16FAF"/>
    <w:rsid w:val="0AC84666"/>
    <w:rsid w:val="0ADE4970"/>
    <w:rsid w:val="0B9D43AE"/>
    <w:rsid w:val="0D714914"/>
    <w:rsid w:val="0E4B27C8"/>
    <w:rsid w:val="0F030825"/>
    <w:rsid w:val="0F2E7F02"/>
    <w:rsid w:val="0FF3695F"/>
    <w:rsid w:val="104E63FE"/>
    <w:rsid w:val="105731A0"/>
    <w:rsid w:val="108328BD"/>
    <w:rsid w:val="1124793C"/>
    <w:rsid w:val="127214A3"/>
    <w:rsid w:val="12835CA5"/>
    <w:rsid w:val="133A3CA3"/>
    <w:rsid w:val="15515219"/>
    <w:rsid w:val="15A43540"/>
    <w:rsid w:val="161A1E4E"/>
    <w:rsid w:val="16215981"/>
    <w:rsid w:val="16780688"/>
    <w:rsid w:val="16FF6F85"/>
    <w:rsid w:val="175F70D6"/>
    <w:rsid w:val="17CD730F"/>
    <w:rsid w:val="18F94955"/>
    <w:rsid w:val="1AA53C43"/>
    <w:rsid w:val="1C053CA0"/>
    <w:rsid w:val="1D384048"/>
    <w:rsid w:val="1D7872CB"/>
    <w:rsid w:val="1E8C2F81"/>
    <w:rsid w:val="1FAF7283"/>
    <w:rsid w:val="20643B63"/>
    <w:rsid w:val="235F369F"/>
    <w:rsid w:val="239F6D74"/>
    <w:rsid w:val="24903ECC"/>
    <w:rsid w:val="25A205D1"/>
    <w:rsid w:val="26C52116"/>
    <w:rsid w:val="29155212"/>
    <w:rsid w:val="2980481C"/>
    <w:rsid w:val="29ED18EF"/>
    <w:rsid w:val="29F70EED"/>
    <w:rsid w:val="2B4D2264"/>
    <w:rsid w:val="2BF417AE"/>
    <w:rsid w:val="2D327F0C"/>
    <w:rsid w:val="2EAA4926"/>
    <w:rsid w:val="2EBA1CE0"/>
    <w:rsid w:val="2F8D00C8"/>
    <w:rsid w:val="30951A20"/>
    <w:rsid w:val="31B5042C"/>
    <w:rsid w:val="325A4496"/>
    <w:rsid w:val="33241428"/>
    <w:rsid w:val="3339761C"/>
    <w:rsid w:val="335C7BDC"/>
    <w:rsid w:val="33C5052E"/>
    <w:rsid w:val="340F6378"/>
    <w:rsid w:val="345C1AA9"/>
    <w:rsid w:val="35414ABD"/>
    <w:rsid w:val="356C1328"/>
    <w:rsid w:val="35EA2D93"/>
    <w:rsid w:val="3956669E"/>
    <w:rsid w:val="39807D78"/>
    <w:rsid w:val="399C2BD9"/>
    <w:rsid w:val="3A456960"/>
    <w:rsid w:val="3A891A0A"/>
    <w:rsid w:val="3A9360B6"/>
    <w:rsid w:val="3B3E2355"/>
    <w:rsid w:val="3BAF6AB6"/>
    <w:rsid w:val="3C683DE0"/>
    <w:rsid w:val="3D67737E"/>
    <w:rsid w:val="3FE922D8"/>
    <w:rsid w:val="3FFD2CE8"/>
    <w:rsid w:val="404D584E"/>
    <w:rsid w:val="416829F2"/>
    <w:rsid w:val="42F91EB6"/>
    <w:rsid w:val="43401FD5"/>
    <w:rsid w:val="465F5994"/>
    <w:rsid w:val="4662396C"/>
    <w:rsid w:val="46D74397"/>
    <w:rsid w:val="48275C6E"/>
    <w:rsid w:val="486F7C91"/>
    <w:rsid w:val="48B14F16"/>
    <w:rsid w:val="48CD6039"/>
    <w:rsid w:val="495B4A93"/>
    <w:rsid w:val="4A0D1B38"/>
    <w:rsid w:val="4A5620AF"/>
    <w:rsid w:val="4A9A5AAA"/>
    <w:rsid w:val="4AB44C71"/>
    <w:rsid w:val="4B5E5A6E"/>
    <w:rsid w:val="4BE24E13"/>
    <w:rsid w:val="4D72445A"/>
    <w:rsid w:val="4D8342EF"/>
    <w:rsid w:val="4D861AAD"/>
    <w:rsid w:val="4E813440"/>
    <w:rsid w:val="4E8D51C8"/>
    <w:rsid w:val="4F001D61"/>
    <w:rsid w:val="513E6CB1"/>
    <w:rsid w:val="52DF459E"/>
    <w:rsid w:val="53244C12"/>
    <w:rsid w:val="533840B2"/>
    <w:rsid w:val="5379353C"/>
    <w:rsid w:val="55F51A33"/>
    <w:rsid w:val="56AA67F8"/>
    <w:rsid w:val="571D0C59"/>
    <w:rsid w:val="57AD5994"/>
    <w:rsid w:val="59CC2BD7"/>
    <w:rsid w:val="59EA22E7"/>
    <w:rsid w:val="5A3E5A2C"/>
    <w:rsid w:val="5B325315"/>
    <w:rsid w:val="5B63674B"/>
    <w:rsid w:val="5BFA4A23"/>
    <w:rsid w:val="5C955CAB"/>
    <w:rsid w:val="5D28143D"/>
    <w:rsid w:val="5D3D6CBA"/>
    <w:rsid w:val="5D824454"/>
    <w:rsid w:val="5E6F6FE9"/>
    <w:rsid w:val="5E8418CB"/>
    <w:rsid w:val="620771F2"/>
    <w:rsid w:val="62E13993"/>
    <w:rsid w:val="63FF084A"/>
    <w:rsid w:val="66767BAF"/>
    <w:rsid w:val="68B54127"/>
    <w:rsid w:val="68F14CD6"/>
    <w:rsid w:val="69647A6D"/>
    <w:rsid w:val="6B4D560A"/>
    <w:rsid w:val="6C641CF1"/>
    <w:rsid w:val="6D5F1BAB"/>
    <w:rsid w:val="6E92249C"/>
    <w:rsid w:val="6EDE1329"/>
    <w:rsid w:val="6FAF37F7"/>
    <w:rsid w:val="70E54B93"/>
    <w:rsid w:val="71754634"/>
    <w:rsid w:val="725715ED"/>
    <w:rsid w:val="72C8760F"/>
    <w:rsid w:val="72EB56F4"/>
    <w:rsid w:val="7380268B"/>
    <w:rsid w:val="73E7240C"/>
    <w:rsid w:val="746C6248"/>
    <w:rsid w:val="74E90881"/>
    <w:rsid w:val="75046CAC"/>
    <w:rsid w:val="752016EA"/>
    <w:rsid w:val="753F42BF"/>
    <w:rsid w:val="75AE245B"/>
    <w:rsid w:val="76877ECE"/>
    <w:rsid w:val="77342691"/>
    <w:rsid w:val="78CE0C06"/>
    <w:rsid w:val="79F46C40"/>
    <w:rsid w:val="7A6D5D9A"/>
    <w:rsid w:val="7A857AFC"/>
    <w:rsid w:val="7BDA7F82"/>
    <w:rsid w:val="7CE45085"/>
    <w:rsid w:val="7D3F215F"/>
    <w:rsid w:val="7D4A16A3"/>
    <w:rsid w:val="7E1A5D45"/>
    <w:rsid w:val="7F67306B"/>
    <w:rsid w:val="7F69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2019-07-12T02:16:00Z</dcterms:created>
  <dc:creator>不到不倒</dc:creator>
  <cp:lastModifiedBy>palmer</cp:lastModifiedBy>
  <dcterms:modified xsi:type="dcterms:W3CDTF">2019-07-24T07:18:37Z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